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horzAnchor="margin" w:tblpY="960"/>
        <w:tblW w:w="96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89"/>
        <w:gridCol w:w="5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8" w:hRule="atLeast"/>
        </w:trPr>
        <w:tc>
          <w:tcPr>
            <w:tcW w:w="4689" w:type="dxa"/>
          </w:tcPr>
          <w:p>
            <w:pPr>
              <w:rPr>
                <w:sz w:val="24"/>
                <w:szCs w:val="24"/>
              </w:rPr>
            </w:pPr>
            <w:bookmarkStart w:id="0" w:name="_Toc26545392"/>
            <w:bookmarkStart w:id="1" w:name="_Toc26602378"/>
            <w:bookmarkStart w:id="2" w:name="_Toc31198949"/>
            <w:bookmarkStart w:id="3" w:name="_Toc46734479"/>
            <w:bookmarkStart w:id="4" w:name="_Toc26602065"/>
            <w:r>
              <w:rPr>
                <w:sz w:val="24"/>
                <w:szCs w:val="24"/>
              </w:rPr>
              <w:t>Наименование медицинской организации</w:t>
            </w:r>
          </w:p>
          <w:p>
            <w:pPr>
              <w:rPr>
                <w:sz w:val="24"/>
                <w:szCs w:val="24"/>
              </w:rPr>
            </w:pPr>
          </w:p>
          <w:p>
            <w:pPr>
              <w:rPr>
                <w:sz w:val="24"/>
                <w:szCs w:val="24"/>
              </w:rPr>
            </w:pPr>
            <w:r>
              <w:rPr>
                <w:sz w:val="24"/>
                <w:szCs w:val="24"/>
              </w:rPr>
              <w:t>Наименование структурного подразделения</w:t>
            </w:r>
          </w:p>
        </w:tc>
        <w:tc>
          <w:tcPr>
            <w:tcW w:w="5002" w:type="dxa"/>
          </w:tcPr>
          <w:p>
            <w:pPr>
              <w:rPr>
                <w:b/>
                <w:bCs/>
                <w:sz w:val="24"/>
                <w:szCs w:val="24"/>
              </w:rPr>
            </w:pPr>
            <w:r>
              <w:rPr>
                <w:b/>
                <w:bCs/>
                <w:sz w:val="24"/>
                <w:szCs w:val="24"/>
              </w:rPr>
              <w:t>НАО «Медицинский университет Караганды»</w:t>
            </w:r>
          </w:p>
          <w:p>
            <w:pPr>
              <w:rPr>
                <w:b/>
                <w:sz w:val="24"/>
                <w:szCs w:val="24"/>
              </w:rPr>
            </w:pPr>
          </w:p>
          <w:p>
            <w:pPr>
              <w:rPr>
                <w:b/>
                <w:sz w:val="24"/>
                <w:szCs w:val="24"/>
              </w:rPr>
            </w:pPr>
            <w:r>
              <w:rPr>
                <w:b/>
                <w:sz w:val="24"/>
                <w:szCs w:val="24"/>
                <w:lang w:val="ru-RU"/>
              </w:rPr>
              <w:t>Локальная</w:t>
            </w:r>
            <w:r>
              <w:rPr>
                <w:rFonts w:hint="default"/>
                <w:b/>
                <w:sz w:val="24"/>
                <w:szCs w:val="24"/>
                <w:lang w:val="ru-RU"/>
              </w:rPr>
              <w:t xml:space="preserve"> комиссия</w:t>
            </w:r>
            <w:r>
              <w:rPr>
                <w:b/>
                <w:sz w:val="24"/>
                <w:szCs w:val="24"/>
              </w:rPr>
              <w:t xml:space="preserve"> по биоэтике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trPr>
        <w:tc>
          <w:tcPr>
            <w:tcW w:w="4689" w:type="dxa"/>
          </w:tcPr>
          <w:p>
            <w:pPr>
              <w:rPr>
                <w:b/>
                <w:bCs/>
                <w:sz w:val="24"/>
                <w:szCs w:val="24"/>
              </w:rPr>
            </w:pPr>
            <w:r>
              <w:rPr>
                <w:b/>
                <w:bCs/>
                <w:sz w:val="24"/>
                <w:szCs w:val="24"/>
              </w:rPr>
              <w:t>Название документа:</w:t>
            </w:r>
          </w:p>
        </w:tc>
        <w:tc>
          <w:tcPr>
            <w:tcW w:w="5002" w:type="dxa"/>
          </w:tcPr>
          <w:p>
            <w:pPr>
              <w:rPr>
                <w:sz w:val="24"/>
                <w:szCs w:val="24"/>
                <w:lang w:eastAsia="zh-CN"/>
              </w:rPr>
            </w:pPr>
            <w:r>
              <w:rPr>
                <w:b/>
                <w:sz w:val="24"/>
                <w:szCs w:val="24"/>
              </w:rPr>
              <w:t>Ускоренная экспертиза</w:t>
            </w:r>
          </w:p>
          <w:p>
            <w:pPr>
              <w:shd w:val="clear" w:color="auto" w:fill="FFFFFF"/>
              <w:tabs>
                <w:tab w:val="left" w:pos="8078"/>
              </w:tabs>
              <w:ind w:right="-110"/>
              <w:jc w:val="both"/>
              <w:rPr>
                <w:b/>
                <w:sz w:val="24"/>
                <w:szCs w:val="24"/>
              </w:rPr>
            </w:pPr>
          </w:p>
        </w:tc>
      </w:tr>
    </w:tbl>
    <w:p>
      <w:pPr>
        <w:rPr>
          <w:b/>
          <w:bCs/>
          <w:iCs/>
          <w:kern w:val="32"/>
          <w:sz w:val="24"/>
          <w:szCs w:val="24"/>
          <w:lang w:eastAsia="zh-CN"/>
        </w:rPr>
      </w:pPr>
    </w:p>
    <w:tbl>
      <w:tblPr>
        <w:tblStyle w:val="6"/>
        <w:tblW w:w="9554"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20"/>
        <w:gridCol w:w="2715"/>
        <w:gridCol w:w="3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trPr>
        <w:tc>
          <w:tcPr>
            <w:tcW w:w="2920" w:type="dxa"/>
            <w:tcBorders>
              <w:bottom w:val="single" w:color="000000" w:sz="4" w:space="0"/>
              <w:right w:val="single" w:color="auto" w:sz="4" w:space="0"/>
            </w:tcBorders>
          </w:tcPr>
          <w:p>
            <w:pPr>
              <w:rPr>
                <w:b/>
                <w:bCs/>
                <w:sz w:val="24"/>
                <w:szCs w:val="24"/>
              </w:rPr>
            </w:pPr>
            <w:r>
              <w:rPr>
                <w:b/>
                <w:bCs/>
                <w:sz w:val="24"/>
                <w:szCs w:val="24"/>
              </w:rPr>
              <w:t>Разработчики:</w:t>
            </w:r>
          </w:p>
        </w:tc>
        <w:tc>
          <w:tcPr>
            <w:tcW w:w="2715" w:type="dxa"/>
            <w:tcBorders>
              <w:left w:val="single" w:color="auto" w:sz="4" w:space="0"/>
              <w:right w:val="single" w:color="auto" w:sz="4" w:space="0"/>
            </w:tcBorders>
          </w:tcPr>
          <w:p>
            <w:pPr>
              <w:rPr>
                <w:b/>
                <w:bCs/>
                <w:sz w:val="24"/>
                <w:szCs w:val="24"/>
              </w:rPr>
            </w:pPr>
            <w:r>
              <w:rPr>
                <w:b/>
                <w:bCs/>
                <w:sz w:val="24"/>
                <w:szCs w:val="24"/>
              </w:rPr>
              <w:t>Утверждено</w:t>
            </w:r>
          </w:p>
        </w:tc>
        <w:tc>
          <w:tcPr>
            <w:tcW w:w="3919" w:type="dxa"/>
            <w:tcBorders>
              <w:left w:val="single" w:color="auto" w:sz="4" w:space="0"/>
            </w:tcBorders>
          </w:tcPr>
          <w:p>
            <w:pPr>
              <w:tabs>
                <w:tab w:val="center" w:pos="4677"/>
                <w:tab w:val="right" w:pos="9355"/>
              </w:tabs>
              <w:rPr>
                <w:rFonts w:hint="default"/>
                <w:bCs/>
                <w:sz w:val="24"/>
                <w:szCs w:val="24"/>
                <w:lang w:val="ru-RU"/>
              </w:rPr>
            </w:pPr>
            <w:r>
              <w:rPr>
                <w:bCs/>
                <w:sz w:val="24"/>
                <w:szCs w:val="24"/>
              </w:rPr>
              <w:t xml:space="preserve">Председатель </w:t>
            </w:r>
            <w:r>
              <w:rPr>
                <w:bCs/>
                <w:sz w:val="24"/>
                <w:szCs w:val="24"/>
                <w:lang w:val="ru-RU"/>
              </w:rPr>
              <w:t>Локальной</w:t>
            </w:r>
            <w:r>
              <w:rPr>
                <w:rFonts w:hint="default"/>
                <w:bCs/>
                <w:sz w:val="24"/>
                <w:szCs w:val="24"/>
                <w:lang w:val="ru-RU"/>
              </w:rPr>
              <w:t xml:space="preserve"> комиссии по биоэтике</w:t>
            </w:r>
          </w:p>
          <w:p>
            <w:pPr>
              <w:tabs>
                <w:tab w:val="center" w:pos="4677"/>
                <w:tab w:val="right" w:pos="9355"/>
              </w:tabs>
              <w:rPr>
                <w:rFonts w:hint="default"/>
                <w:bCs/>
                <w:sz w:val="24"/>
                <w:szCs w:val="24"/>
                <w:lang w:val="ru-RU"/>
              </w:rPr>
            </w:pPr>
          </w:p>
          <w:p>
            <w:pPr>
              <w:rPr>
                <w:bCs/>
                <w:sz w:val="24"/>
                <w:szCs w:val="24"/>
              </w:rPr>
            </w:pPr>
            <w:r>
              <w:rPr>
                <w:rFonts w:hint="default"/>
                <w:bCs/>
                <w:sz w:val="24"/>
                <w:szCs w:val="24"/>
                <w:lang w:val="ru-RU"/>
              </w:rPr>
              <w:t>_______</w:t>
            </w:r>
            <w:r>
              <w:rPr>
                <w:bCs/>
                <w:sz w:val="24"/>
                <w:szCs w:val="24"/>
              </w:rPr>
              <w:t>____</w:t>
            </w:r>
            <w:r>
              <w:rPr>
                <w:rFonts w:hint="default"/>
                <w:bCs/>
                <w:sz w:val="24"/>
                <w:szCs w:val="24"/>
                <w:lang w:val="ru-RU"/>
              </w:rPr>
              <w:t>__</w:t>
            </w:r>
            <w:r>
              <w:rPr>
                <w:bCs/>
                <w:sz w:val="24"/>
                <w:szCs w:val="24"/>
                <w:lang w:val="ru-RU"/>
              </w:rPr>
              <w:t>Вистерничан</w:t>
            </w:r>
            <w:r>
              <w:rPr>
                <w:rFonts w:hint="default"/>
                <w:bCs/>
                <w:sz w:val="24"/>
                <w:szCs w:val="24"/>
                <w:lang w:val="ru-RU"/>
              </w:rPr>
              <w:t xml:space="preserve"> О.А.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1" w:hRule="atLeast"/>
        </w:trPr>
        <w:tc>
          <w:tcPr>
            <w:tcW w:w="2920" w:type="dxa"/>
            <w:tcBorders>
              <w:bottom w:val="nil"/>
              <w:right w:val="single" w:color="auto" w:sz="4" w:space="0"/>
            </w:tcBorders>
          </w:tcPr>
          <w:p>
            <w:pPr>
              <w:tabs>
                <w:tab w:val="center" w:pos="4677"/>
                <w:tab w:val="right" w:pos="9355"/>
              </w:tabs>
              <w:rPr>
                <w:rFonts w:hint="default"/>
                <w:bCs/>
                <w:sz w:val="24"/>
                <w:szCs w:val="24"/>
                <w:lang w:val="ru-RU"/>
              </w:rPr>
            </w:pPr>
            <w:r>
              <w:rPr>
                <w:bCs/>
                <w:sz w:val="24"/>
                <w:szCs w:val="24"/>
              </w:rPr>
              <w:t xml:space="preserve">Председатель </w:t>
            </w:r>
            <w:r>
              <w:rPr>
                <w:bCs/>
                <w:sz w:val="24"/>
                <w:szCs w:val="24"/>
                <w:lang w:val="ru-RU"/>
              </w:rPr>
              <w:t>Локальной</w:t>
            </w:r>
            <w:r>
              <w:rPr>
                <w:rFonts w:hint="default"/>
                <w:bCs/>
                <w:sz w:val="24"/>
                <w:szCs w:val="24"/>
                <w:lang w:val="ru-RU"/>
              </w:rPr>
              <w:t xml:space="preserve"> комиссии по биоэтике</w:t>
            </w:r>
          </w:p>
          <w:p>
            <w:pPr>
              <w:tabs>
                <w:tab w:val="center" w:pos="4677"/>
                <w:tab w:val="right" w:pos="9355"/>
              </w:tabs>
              <w:rPr>
                <w:rFonts w:hint="default"/>
                <w:bCs/>
                <w:sz w:val="24"/>
                <w:szCs w:val="24"/>
                <w:lang w:val="ru-RU"/>
              </w:rPr>
            </w:pPr>
          </w:p>
          <w:p>
            <w:pPr>
              <w:tabs>
                <w:tab w:val="center" w:pos="248"/>
              </w:tabs>
              <w:jc w:val="both"/>
              <w:rPr>
                <w:bCs/>
                <w:sz w:val="24"/>
                <w:szCs w:val="24"/>
              </w:rPr>
            </w:pPr>
            <w:r>
              <w:rPr>
                <w:rFonts w:hint="default"/>
                <w:bCs/>
                <w:sz w:val="24"/>
                <w:szCs w:val="24"/>
                <w:lang w:val="ru-RU"/>
              </w:rPr>
              <w:t>______</w:t>
            </w:r>
            <w:r>
              <w:rPr>
                <w:bCs/>
                <w:sz w:val="24"/>
                <w:szCs w:val="24"/>
                <w:lang w:val="ru-RU"/>
              </w:rPr>
              <w:t>Вистерничан</w:t>
            </w:r>
            <w:r>
              <w:rPr>
                <w:rFonts w:hint="default"/>
                <w:bCs/>
                <w:sz w:val="24"/>
                <w:szCs w:val="24"/>
                <w:lang w:val="ru-RU"/>
              </w:rPr>
              <w:t xml:space="preserve"> О.А.</w:t>
            </w:r>
          </w:p>
        </w:tc>
        <w:tc>
          <w:tcPr>
            <w:tcW w:w="2715" w:type="dxa"/>
            <w:tcBorders>
              <w:left w:val="single" w:color="auto" w:sz="4" w:space="0"/>
              <w:right w:val="single" w:color="auto" w:sz="4" w:space="0"/>
            </w:tcBorders>
          </w:tcPr>
          <w:p>
            <w:pPr>
              <w:rPr>
                <w:b/>
                <w:bCs/>
                <w:sz w:val="24"/>
                <w:szCs w:val="24"/>
              </w:rPr>
            </w:pPr>
            <w:r>
              <w:rPr>
                <w:b/>
                <w:bCs/>
                <w:sz w:val="24"/>
                <w:szCs w:val="24"/>
              </w:rPr>
              <w:t>Дата утверждения</w:t>
            </w:r>
          </w:p>
        </w:tc>
        <w:tc>
          <w:tcPr>
            <w:tcW w:w="3919" w:type="dxa"/>
            <w:tcBorders>
              <w:left w:val="single" w:color="auto" w:sz="4" w:space="0"/>
            </w:tcBorders>
          </w:tcPr>
          <w:p>
            <w:pPr>
              <w:rPr>
                <w:sz w:val="24"/>
                <w:szCs w:val="24"/>
              </w:rPr>
            </w:pPr>
            <w:r>
              <w:rPr>
                <w:bCs/>
                <w:sz w:val="24"/>
                <w:szCs w:val="24"/>
              </w:rPr>
              <w:t>«___» ___________ 20</w:t>
            </w:r>
            <w:r>
              <w:rPr>
                <w:rFonts w:hint="default"/>
                <w:bCs/>
                <w:sz w:val="24"/>
                <w:szCs w:val="24"/>
                <w:lang w:val="ru-RU"/>
              </w:rPr>
              <w:t>22</w:t>
            </w:r>
            <w:r>
              <w:rPr>
                <w:bCs/>
                <w:sz w:val="24"/>
                <w:szCs w:val="24"/>
              </w:rPr>
              <w:t xml:space="preserve"> 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6" w:hRule="atLeast"/>
        </w:trPr>
        <w:tc>
          <w:tcPr>
            <w:tcW w:w="2920" w:type="dxa"/>
            <w:tcBorders>
              <w:top w:val="nil"/>
              <w:right w:val="single" w:color="auto" w:sz="4" w:space="0"/>
            </w:tcBorders>
          </w:tcPr>
          <w:p>
            <w:pPr>
              <w:rPr>
                <w:b/>
                <w:bCs/>
                <w:sz w:val="24"/>
                <w:szCs w:val="24"/>
              </w:rPr>
            </w:pPr>
            <w:r>
              <w:rPr>
                <w:b/>
                <w:bCs/>
                <w:sz w:val="24"/>
                <w:szCs w:val="24"/>
              </w:rPr>
              <w:t>Дата разработки:</w:t>
            </w:r>
          </w:p>
        </w:tc>
        <w:tc>
          <w:tcPr>
            <w:tcW w:w="2715" w:type="dxa"/>
            <w:tcBorders>
              <w:left w:val="single" w:color="auto" w:sz="4" w:space="0"/>
              <w:right w:val="single" w:color="auto" w:sz="4" w:space="0"/>
            </w:tcBorders>
          </w:tcPr>
          <w:p>
            <w:pPr>
              <w:rPr>
                <w:b/>
                <w:bCs/>
                <w:sz w:val="24"/>
                <w:szCs w:val="24"/>
              </w:rPr>
            </w:pPr>
            <w:r>
              <w:rPr>
                <w:b/>
                <w:bCs/>
                <w:sz w:val="24"/>
                <w:szCs w:val="24"/>
              </w:rPr>
              <w:t>Согласовано</w:t>
            </w:r>
          </w:p>
        </w:tc>
        <w:tc>
          <w:tcPr>
            <w:tcW w:w="3919" w:type="dxa"/>
            <w:tcBorders>
              <w:left w:val="single" w:color="auto" w:sz="4" w:space="0"/>
            </w:tcBorders>
          </w:tcPr>
          <w:p>
            <w:pPr>
              <w:tabs>
                <w:tab w:val="center" w:pos="4677"/>
                <w:tab w:val="right" w:pos="9355"/>
              </w:tabs>
              <w:rPr>
                <w:rFonts w:hint="default"/>
                <w:bCs/>
                <w:sz w:val="24"/>
                <w:szCs w:val="24"/>
                <w:lang w:val="ru-RU"/>
              </w:rPr>
            </w:pPr>
            <w:r>
              <w:rPr>
                <w:bCs/>
                <w:sz w:val="24"/>
                <w:szCs w:val="24"/>
              </w:rPr>
              <w:t xml:space="preserve">Председатель </w:t>
            </w:r>
            <w:r>
              <w:rPr>
                <w:bCs/>
                <w:sz w:val="24"/>
                <w:szCs w:val="24"/>
                <w:lang w:val="ru-RU"/>
              </w:rPr>
              <w:t>Локальной</w:t>
            </w:r>
            <w:r>
              <w:rPr>
                <w:rFonts w:hint="default"/>
                <w:bCs/>
                <w:sz w:val="24"/>
                <w:szCs w:val="24"/>
                <w:lang w:val="ru-RU"/>
              </w:rPr>
              <w:t xml:space="preserve"> комиссии по биоэтике</w:t>
            </w:r>
          </w:p>
          <w:p>
            <w:pPr>
              <w:tabs>
                <w:tab w:val="center" w:pos="4677"/>
                <w:tab w:val="right" w:pos="9355"/>
              </w:tabs>
              <w:rPr>
                <w:rFonts w:hint="default"/>
                <w:bCs/>
                <w:sz w:val="24"/>
                <w:szCs w:val="24"/>
                <w:lang w:val="ru-RU"/>
              </w:rPr>
            </w:pPr>
          </w:p>
          <w:p>
            <w:pPr>
              <w:tabs>
                <w:tab w:val="center" w:pos="4677"/>
                <w:tab w:val="right" w:pos="9355"/>
              </w:tabs>
              <w:rPr>
                <w:rFonts w:hint="default"/>
                <w:bCs/>
                <w:sz w:val="24"/>
                <w:szCs w:val="24"/>
                <w:lang w:val="ru-RU"/>
              </w:rPr>
            </w:pPr>
            <w:r>
              <w:rPr>
                <w:rFonts w:hint="default"/>
                <w:bCs/>
                <w:sz w:val="24"/>
                <w:szCs w:val="24"/>
                <w:lang w:val="ru-RU"/>
              </w:rPr>
              <w:t>_____________</w:t>
            </w:r>
            <w:r>
              <w:rPr>
                <w:bCs/>
                <w:sz w:val="24"/>
                <w:szCs w:val="24"/>
                <w:lang w:val="ru-RU"/>
              </w:rPr>
              <w:t>Вистерничан</w:t>
            </w:r>
            <w:r>
              <w:rPr>
                <w:rFonts w:hint="default"/>
                <w:bCs/>
                <w:sz w:val="24"/>
                <w:szCs w:val="24"/>
                <w:lang w:val="ru-RU"/>
              </w:rPr>
              <w:t xml:space="preserve"> О.А.</w:t>
            </w:r>
          </w:p>
          <w:p>
            <w:pPr>
              <w:tabs>
                <w:tab w:val="center" w:pos="4677"/>
                <w:tab w:val="right" w:pos="9355"/>
              </w:tabs>
              <w:rPr>
                <w:bCs/>
                <w:sz w:val="24"/>
                <w:szCs w:val="24"/>
              </w:rPr>
            </w:pPr>
            <w:r>
              <w:rPr>
                <w:bCs/>
                <w:sz w:val="24"/>
                <w:szCs w:val="24"/>
              </w:rPr>
              <w:t xml:space="preserve">Проректор по </w:t>
            </w:r>
          </w:p>
          <w:p>
            <w:pPr>
              <w:tabs>
                <w:tab w:val="center" w:pos="4677"/>
                <w:tab w:val="right" w:pos="9355"/>
              </w:tabs>
              <w:rPr>
                <w:bCs/>
                <w:sz w:val="24"/>
                <w:szCs w:val="24"/>
              </w:rPr>
            </w:pPr>
            <w:r>
              <w:rPr>
                <w:bCs/>
                <w:sz w:val="24"/>
                <w:szCs w:val="24"/>
              </w:rPr>
              <w:t>стратегическому развитию и науке НАО МУК</w:t>
            </w:r>
          </w:p>
          <w:p>
            <w:pPr>
              <w:rPr>
                <w:sz w:val="24"/>
                <w:szCs w:val="24"/>
              </w:rPr>
            </w:pPr>
            <w:r>
              <w:rPr>
                <w:bCs/>
                <w:sz w:val="24"/>
                <w:szCs w:val="24"/>
              </w:rPr>
              <w:t>_______ Турмухамбетова А.А.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920" w:type="dxa"/>
            <w:tcBorders>
              <w:right w:val="single" w:color="auto" w:sz="4" w:space="0"/>
            </w:tcBorders>
          </w:tcPr>
          <w:p>
            <w:pPr>
              <w:rPr>
                <w:sz w:val="24"/>
                <w:szCs w:val="24"/>
              </w:rPr>
            </w:pPr>
            <w:r>
              <w:rPr>
                <w:b/>
                <w:bCs/>
                <w:sz w:val="24"/>
                <w:szCs w:val="24"/>
              </w:rPr>
              <w:t>Дата разработки:</w:t>
            </w:r>
            <w:r>
              <w:rPr>
                <w:bCs/>
                <w:sz w:val="24"/>
                <w:szCs w:val="24"/>
              </w:rPr>
              <w:t xml:space="preserve"> «___» ________ 20</w:t>
            </w:r>
            <w:r>
              <w:rPr>
                <w:rFonts w:hint="default"/>
                <w:bCs/>
                <w:sz w:val="24"/>
                <w:szCs w:val="24"/>
                <w:lang w:val="ru-RU"/>
              </w:rPr>
              <w:t>22</w:t>
            </w:r>
            <w:r>
              <w:rPr>
                <w:bCs/>
                <w:sz w:val="24"/>
                <w:szCs w:val="24"/>
              </w:rPr>
              <w:t xml:space="preserve"> г.</w:t>
            </w:r>
          </w:p>
        </w:tc>
        <w:tc>
          <w:tcPr>
            <w:tcW w:w="2715" w:type="dxa"/>
            <w:tcBorders>
              <w:left w:val="single" w:color="auto" w:sz="4" w:space="0"/>
              <w:right w:val="single" w:color="auto" w:sz="4" w:space="0"/>
            </w:tcBorders>
          </w:tcPr>
          <w:p>
            <w:pPr>
              <w:rPr>
                <w:b/>
                <w:bCs/>
                <w:sz w:val="24"/>
                <w:szCs w:val="24"/>
              </w:rPr>
            </w:pPr>
            <w:r>
              <w:rPr>
                <w:b/>
                <w:bCs/>
                <w:sz w:val="24"/>
                <w:szCs w:val="24"/>
              </w:rPr>
              <w:t>Дата согласования</w:t>
            </w:r>
          </w:p>
        </w:tc>
        <w:tc>
          <w:tcPr>
            <w:tcW w:w="3919" w:type="dxa"/>
            <w:tcBorders>
              <w:left w:val="single" w:color="auto" w:sz="4" w:space="0"/>
            </w:tcBorders>
          </w:tcPr>
          <w:p>
            <w:pPr>
              <w:rPr>
                <w:sz w:val="24"/>
                <w:szCs w:val="24"/>
              </w:rPr>
            </w:pPr>
            <w:r>
              <w:rPr>
                <w:bCs/>
                <w:sz w:val="24"/>
                <w:szCs w:val="24"/>
              </w:rPr>
              <w:t>«___» _____________ 20</w:t>
            </w:r>
            <w:r>
              <w:rPr>
                <w:rFonts w:hint="default"/>
                <w:bCs/>
                <w:sz w:val="24"/>
                <w:szCs w:val="24"/>
                <w:lang w:val="ru-RU"/>
              </w:rPr>
              <w:t>22</w:t>
            </w:r>
            <w:r>
              <w:rPr>
                <w:bCs/>
                <w:sz w:val="24"/>
                <w:szCs w:val="24"/>
              </w:rPr>
              <w:t xml:space="preserve"> 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920" w:type="dxa"/>
            <w:tcBorders>
              <w:right w:val="single" w:color="auto" w:sz="4" w:space="0"/>
            </w:tcBorders>
          </w:tcPr>
          <w:p>
            <w:pPr>
              <w:rPr>
                <w:sz w:val="24"/>
                <w:szCs w:val="24"/>
              </w:rPr>
            </w:pPr>
          </w:p>
        </w:tc>
        <w:tc>
          <w:tcPr>
            <w:tcW w:w="2715" w:type="dxa"/>
            <w:tcBorders>
              <w:left w:val="single" w:color="auto" w:sz="4" w:space="0"/>
              <w:right w:val="single" w:color="auto" w:sz="4" w:space="0"/>
            </w:tcBorders>
          </w:tcPr>
          <w:p>
            <w:pPr>
              <w:rPr>
                <w:b/>
                <w:bCs/>
                <w:sz w:val="24"/>
                <w:szCs w:val="24"/>
              </w:rPr>
            </w:pPr>
            <w:r>
              <w:rPr>
                <w:b/>
                <w:bCs/>
                <w:sz w:val="24"/>
                <w:szCs w:val="24"/>
              </w:rPr>
              <w:t>Ответственный за исполнение</w:t>
            </w:r>
          </w:p>
        </w:tc>
        <w:tc>
          <w:tcPr>
            <w:tcW w:w="3919" w:type="dxa"/>
            <w:tcBorders>
              <w:left w:val="single" w:color="auto" w:sz="4" w:space="0"/>
            </w:tcBorders>
          </w:tcPr>
          <w:p>
            <w:pPr>
              <w:tabs>
                <w:tab w:val="center" w:pos="4677"/>
                <w:tab w:val="right" w:pos="9355"/>
              </w:tabs>
              <w:rPr>
                <w:rFonts w:hint="default"/>
                <w:bCs/>
                <w:sz w:val="24"/>
                <w:szCs w:val="24"/>
                <w:lang w:val="ru-RU"/>
              </w:rPr>
            </w:pPr>
            <w:r>
              <w:rPr>
                <w:bCs/>
                <w:sz w:val="24"/>
                <w:szCs w:val="24"/>
              </w:rPr>
              <w:t xml:space="preserve">Председатель </w:t>
            </w:r>
            <w:r>
              <w:rPr>
                <w:bCs/>
                <w:sz w:val="24"/>
                <w:szCs w:val="24"/>
                <w:lang w:val="ru-RU"/>
              </w:rPr>
              <w:t>Локальной</w:t>
            </w:r>
            <w:r>
              <w:rPr>
                <w:rFonts w:hint="default"/>
                <w:bCs/>
                <w:sz w:val="24"/>
                <w:szCs w:val="24"/>
                <w:lang w:val="ru-RU"/>
              </w:rPr>
              <w:t xml:space="preserve"> комиссии по биоэтике</w:t>
            </w:r>
          </w:p>
          <w:p>
            <w:pPr>
              <w:tabs>
                <w:tab w:val="center" w:pos="4677"/>
                <w:tab w:val="right" w:pos="9355"/>
              </w:tabs>
              <w:rPr>
                <w:rFonts w:hint="default"/>
                <w:bCs/>
                <w:sz w:val="24"/>
                <w:szCs w:val="24"/>
                <w:lang w:val="ru-RU"/>
              </w:rPr>
            </w:pPr>
          </w:p>
          <w:p>
            <w:pPr>
              <w:rPr>
                <w:sz w:val="24"/>
                <w:szCs w:val="24"/>
              </w:rPr>
            </w:pPr>
            <w:r>
              <w:rPr>
                <w:rFonts w:hint="default"/>
                <w:bCs/>
                <w:sz w:val="24"/>
                <w:szCs w:val="24"/>
                <w:lang w:val="ru-RU"/>
              </w:rPr>
              <w:t>_______</w:t>
            </w:r>
            <w:r>
              <w:rPr>
                <w:bCs/>
                <w:sz w:val="24"/>
                <w:szCs w:val="24"/>
              </w:rPr>
              <w:t>____</w:t>
            </w:r>
            <w:r>
              <w:rPr>
                <w:rFonts w:hint="default"/>
                <w:bCs/>
                <w:sz w:val="24"/>
                <w:szCs w:val="24"/>
                <w:lang w:val="ru-RU"/>
              </w:rPr>
              <w:t>__</w:t>
            </w:r>
            <w:r>
              <w:rPr>
                <w:bCs/>
                <w:sz w:val="24"/>
                <w:szCs w:val="24"/>
                <w:lang w:val="ru-RU"/>
              </w:rPr>
              <w:t>Вистерничан</w:t>
            </w:r>
            <w:r>
              <w:rPr>
                <w:rFonts w:hint="default"/>
                <w:bCs/>
                <w:sz w:val="24"/>
                <w:szCs w:val="24"/>
                <w:lang w:val="ru-RU"/>
              </w:rPr>
              <w:t xml:space="preserve"> О.А.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2920" w:type="dxa"/>
            <w:tcBorders>
              <w:right w:val="single" w:color="auto" w:sz="4" w:space="0"/>
            </w:tcBorders>
          </w:tcPr>
          <w:p>
            <w:pPr>
              <w:rPr>
                <w:sz w:val="24"/>
                <w:szCs w:val="24"/>
              </w:rPr>
            </w:pPr>
          </w:p>
        </w:tc>
        <w:tc>
          <w:tcPr>
            <w:tcW w:w="2715" w:type="dxa"/>
            <w:tcBorders>
              <w:left w:val="single" w:color="auto" w:sz="4" w:space="0"/>
              <w:right w:val="single" w:color="auto" w:sz="4" w:space="0"/>
            </w:tcBorders>
          </w:tcPr>
          <w:p>
            <w:pPr>
              <w:rPr>
                <w:b/>
                <w:bCs/>
                <w:sz w:val="24"/>
                <w:szCs w:val="24"/>
              </w:rPr>
            </w:pPr>
            <w:r>
              <w:rPr>
                <w:b/>
                <w:bCs/>
                <w:sz w:val="24"/>
                <w:szCs w:val="24"/>
              </w:rPr>
              <w:t>Введен в действие</w:t>
            </w:r>
          </w:p>
        </w:tc>
        <w:tc>
          <w:tcPr>
            <w:tcW w:w="3919" w:type="dxa"/>
            <w:tcBorders>
              <w:left w:val="single" w:color="auto" w:sz="4" w:space="0"/>
            </w:tcBorders>
          </w:tcPr>
          <w:p>
            <w:pPr>
              <w:rPr>
                <w:sz w:val="24"/>
                <w:szCs w:val="24"/>
              </w:rPr>
            </w:pPr>
            <w:r>
              <w:rPr>
                <w:bCs/>
                <w:sz w:val="24"/>
                <w:szCs w:val="24"/>
              </w:rPr>
              <w:t>«___» ______________ 20</w:t>
            </w:r>
            <w:r>
              <w:rPr>
                <w:rFonts w:hint="default"/>
                <w:bCs/>
                <w:sz w:val="24"/>
                <w:szCs w:val="24"/>
                <w:lang w:val="ru-RU"/>
              </w:rPr>
              <w:t>22</w:t>
            </w:r>
            <w:r>
              <w:rPr>
                <w:bCs/>
                <w:sz w:val="24"/>
                <w:szCs w:val="24"/>
              </w:rPr>
              <w:t xml:space="preserve"> 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6" w:hRule="atLeast"/>
        </w:trPr>
        <w:tc>
          <w:tcPr>
            <w:tcW w:w="2920" w:type="dxa"/>
            <w:tcBorders>
              <w:right w:val="single" w:color="auto" w:sz="4" w:space="0"/>
            </w:tcBorders>
          </w:tcPr>
          <w:p>
            <w:pPr>
              <w:rPr>
                <w:sz w:val="24"/>
                <w:szCs w:val="24"/>
              </w:rPr>
            </w:pPr>
          </w:p>
        </w:tc>
        <w:tc>
          <w:tcPr>
            <w:tcW w:w="2715" w:type="dxa"/>
            <w:tcBorders>
              <w:left w:val="single" w:color="auto" w:sz="4" w:space="0"/>
              <w:right w:val="single" w:color="auto" w:sz="4" w:space="0"/>
            </w:tcBorders>
          </w:tcPr>
          <w:p>
            <w:pPr>
              <w:rPr>
                <w:b/>
                <w:bCs/>
                <w:sz w:val="24"/>
                <w:szCs w:val="24"/>
              </w:rPr>
            </w:pPr>
            <w:r>
              <w:rPr>
                <w:b/>
                <w:bCs/>
                <w:sz w:val="24"/>
                <w:szCs w:val="24"/>
              </w:rPr>
              <w:t>Сотрудник, отвечающий за выполнение процедуры</w:t>
            </w:r>
          </w:p>
        </w:tc>
        <w:tc>
          <w:tcPr>
            <w:tcW w:w="3919" w:type="dxa"/>
            <w:tcBorders>
              <w:left w:val="single" w:color="auto" w:sz="4" w:space="0"/>
            </w:tcBorders>
          </w:tcPr>
          <w:p>
            <w:pPr>
              <w:tabs>
                <w:tab w:val="center" w:pos="4677"/>
                <w:tab w:val="right" w:pos="9355"/>
              </w:tabs>
              <w:rPr>
                <w:rFonts w:hint="default"/>
                <w:bCs/>
                <w:sz w:val="24"/>
                <w:szCs w:val="24"/>
                <w:lang w:val="ru-RU"/>
              </w:rPr>
            </w:pPr>
            <w:r>
              <w:rPr>
                <w:bCs/>
                <w:sz w:val="24"/>
                <w:szCs w:val="24"/>
              </w:rPr>
              <w:t xml:space="preserve">Председатель </w:t>
            </w:r>
            <w:r>
              <w:rPr>
                <w:bCs/>
                <w:sz w:val="24"/>
                <w:szCs w:val="24"/>
                <w:lang w:val="ru-RU"/>
              </w:rPr>
              <w:t>Локальной</w:t>
            </w:r>
            <w:r>
              <w:rPr>
                <w:rFonts w:hint="default"/>
                <w:bCs/>
                <w:sz w:val="24"/>
                <w:szCs w:val="24"/>
                <w:lang w:val="ru-RU"/>
              </w:rPr>
              <w:t xml:space="preserve"> комиссии по биоэтике</w:t>
            </w:r>
          </w:p>
          <w:p>
            <w:pPr>
              <w:tabs>
                <w:tab w:val="center" w:pos="4677"/>
                <w:tab w:val="right" w:pos="9355"/>
              </w:tabs>
              <w:rPr>
                <w:rFonts w:hint="default"/>
                <w:bCs/>
                <w:sz w:val="24"/>
                <w:szCs w:val="24"/>
                <w:lang w:val="ru-RU"/>
              </w:rPr>
            </w:pPr>
          </w:p>
          <w:p>
            <w:pPr>
              <w:rPr>
                <w:rFonts w:hint="default"/>
                <w:bCs/>
                <w:sz w:val="24"/>
                <w:szCs w:val="24"/>
                <w:lang w:val="ru-RU"/>
              </w:rPr>
            </w:pPr>
            <w:r>
              <w:rPr>
                <w:rFonts w:hint="default"/>
                <w:bCs/>
                <w:sz w:val="24"/>
                <w:szCs w:val="24"/>
                <w:lang w:val="ru-RU"/>
              </w:rPr>
              <w:t>_______</w:t>
            </w:r>
            <w:r>
              <w:rPr>
                <w:bCs/>
                <w:sz w:val="24"/>
                <w:szCs w:val="24"/>
              </w:rPr>
              <w:t>____</w:t>
            </w:r>
            <w:r>
              <w:rPr>
                <w:rFonts w:hint="default"/>
                <w:bCs/>
                <w:sz w:val="24"/>
                <w:szCs w:val="24"/>
                <w:lang w:val="ru-RU"/>
              </w:rPr>
              <w:t>__</w:t>
            </w:r>
            <w:r>
              <w:rPr>
                <w:bCs/>
                <w:sz w:val="24"/>
                <w:szCs w:val="24"/>
                <w:lang w:val="ru-RU"/>
              </w:rPr>
              <w:t>Вистерничан</w:t>
            </w:r>
            <w:r>
              <w:rPr>
                <w:rFonts w:hint="default"/>
                <w:bCs/>
                <w:sz w:val="24"/>
                <w:szCs w:val="24"/>
                <w:lang w:val="ru-RU"/>
              </w:rPr>
              <w:t xml:space="preserve"> О.А.</w:t>
            </w:r>
            <w:bookmarkStart w:id="14" w:name="_GoBack"/>
            <w:bookmarkEnd w:id="14"/>
          </w:p>
        </w:tc>
      </w:tr>
    </w:tbl>
    <w:p>
      <w:pPr>
        <w:rPr>
          <w:sz w:val="24"/>
          <w:szCs w:val="24"/>
          <w:lang w:eastAsia="zh-CN"/>
        </w:rPr>
      </w:pPr>
      <w:r>
        <w:rPr>
          <w:sz w:val="24"/>
          <w:szCs w:val="24"/>
          <w:lang w:eastAsia="zh-CN"/>
        </w:rPr>
        <w:br w:type="page"/>
      </w:r>
    </w:p>
    <w:p>
      <w:pPr>
        <w:pStyle w:val="2"/>
        <w:numPr>
          <w:ilvl w:val="0"/>
          <w:numId w:val="1"/>
        </w:numPr>
        <w:jc w:val="both"/>
        <w:rPr>
          <w:rFonts w:ascii="Times New Roman" w:hAnsi="Times New Roman"/>
          <w:iCs/>
          <w:sz w:val="24"/>
          <w:szCs w:val="24"/>
        </w:rPr>
      </w:pPr>
      <w:r>
        <w:rPr>
          <w:rFonts w:ascii="Times New Roman" w:hAnsi="Times New Roman"/>
          <w:iCs/>
          <w:sz w:val="24"/>
          <w:szCs w:val="24"/>
        </w:rPr>
        <w:t>Цель</w:t>
      </w:r>
      <w:bookmarkEnd w:id="0"/>
      <w:bookmarkEnd w:id="1"/>
      <w:bookmarkEnd w:id="2"/>
      <w:bookmarkEnd w:id="3"/>
      <w:bookmarkEnd w:id="4"/>
      <w:r>
        <w:rPr>
          <w:rFonts w:ascii="Times New Roman" w:hAnsi="Times New Roman"/>
          <w:iCs/>
          <w:sz w:val="24"/>
          <w:szCs w:val="24"/>
        </w:rPr>
        <w:t xml:space="preserve">: </w:t>
      </w:r>
    </w:p>
    <w:p>
      <w:pPr>
        <w:pStyle w:val="2"/>
        <w:ind w:firstLine="709"/>
        <w:jc w:val="both"/>
        <w:rPr>
          <w:rFonts w:ascii="Times New Roman" w:hAnsi="Times New Roman"/>
          <w:i/>
          <w:iCs/>
          <w:sz w:val="24"/>
          <w:szCs w:val="24"/>
        </w:rPr>
      </w:pPr>
      <w:r>
        <w:rPr>
          <w:rFonts w:ascii="Times New Roman" w:hAnsi="Times New Roman"/>
          <w:b w:val="0"/>
          <w:bCs w:val="0"/>
          <w:sz w:val="24"/>
          <w:szCs w:val="24"/>
          <w:lang w:val="ru-RU"/>
        </w:rPr>
        <w:t>О</w:t>
      </w:r>
      <w:r>
        <w:rPr>
          <w:rFonts w:ascii="Times New Roman" w:hAnsi="Times New Roman"/>
          <w:b w:val="0"/>
          <w:bCs w:val="0"/>
          <w:sz w:val="24"/>
          <w:szCs w:val="24"/>
        </w:rPr>
        <w:t>писать критерии</w:t>
      </w:r>
      <w:r>
        <w:rPr>
          <w:rFonts w:hint="default" w:ascii="Times New Roman" w:hAnsi="Times New Roman"/>
          <w:b w:val="0"/>
          <w:bCs w:val="0"/>
          <w:sz w:val="24"/>
          <w:szCs w:val="24"/>
          <w:lang w:val="ru-RU"/>
        </w:rPr>
        <w:t xml:space="preserve"> отбора заявок для ускоренного рассмотрения и представить алгоритм проведения ускоренной экспертизы.</w:t>
      </w:r>
    </w:p>
    <w:p>
      <w:pPr>
        <w:pStyle w:val="2"/>
        <w:numPr>
          <w:ilvl w:val="0"/>
          <w:numId w:val="1"/>
        </w:numPr>
        <w:jc w:val="both"/>
        <w:rPr>
          <w:rFonts w:ascii="Times New Roman" w:hAnsi="Times New Roman"/>
          <w:b w:val="0"/>
          <w:bCs w:val="0"/>
          <w:sz w:val="24"/>
          <w:szCs w:val="24"/>
        </w:rPr>
      </w:pPr>
      <w:bookmarkStart w:id="5" w:name="_Toc46734480"/>
      <w:bookmarkStart w:id="6" w:name="_Toc31198950"/>
      <w:bookmarkStart w:id="7" w:name="_Toc26602379"/>
      <w:bookmarkStart w:id="8" w:name="_Toc26602066"/>
      <w:bookmarkStart w:id="9" w:name="_Toc26545393"/>
      <w:r>
        <w:rPr>
          <w:rFonts w:ascii="Times New Roman" w:hAnsi="Times New Roman"/>
          <w:iCs/>
          <w:sz w:val="24"/>
          <w:szCs w:val="24"/>
        </w:rPr>
        <w:t>Область применения</w:t>
      </w:r>
      <w:bookmarkEnd w:id="5"/>
      <w:bookmarkEnd w:id="6"/>
      <w:bookmarkEnd w:id="7"/>
      <w:bookmarkEnd w:id="8"/>
      <w:bookmarkEnd w:id="9"/>
      <w:r>
        <w:rPr>
          <w:rFonts w:ascii="Times New Roman" w:hAnsi="Times New Roman"/>
          <w:iCs/>
          <w:sz w:val="24"/>
          <w:szCs w:val="24"/>
        </w:rPr>
        <w:t>:</w:t>
      </w:r>
      <w:r>
        <w:rPr>
          <w:rFonts w:ascii="Times New Roman" w:hAnsi="Times New Roman"/>
          <w:b w:val="0"/>
          <w:bCs w:val="0"/>
          <w:sz w:val="24"/>
          <w:szCs w:val="24"/>
        </w:rPr>
        <w:t xml:space="preserve"> </w:t>
      </w:r>
    </w:p>
    <w:p>
      <w:pPr>
        <w:pStyle w:val="2"/>
        <w:ind w:firstLine="709"/>
        <w:jc w:val="both"/>
        <w:rPr>
          <w:rFonts w:ascii="Times New Roman" w:hAnsi="Times New Roman"/>
          <w:b w:val="0"/>
          <w:bCs w:val="0"/>
          <w:sz w:val="24"/>
          <w:szCs w:val="24"/>
        </w:rPr>
      </w:pPr>
      <w:r>
        <w:rPr>
          <w:rFonts w:ascii="Times New Roman" w:hAnsi="Times New Roman"/>
          <w:b w:val="0"/>
          <w:bCs w:val="0"/>
          <w:sz w:val="24"/>
          <w:szCs w:val="24"/>
        </w:rPr>
        <w:t>СОП предназначен для экспертизы исследовательских проектов с минимальн</w:t>
      </w:r>
      <w:r>
        <w:rPr>
          <w:rFonts w:ascii="Times New Roman" w:hAnsi="Times New Roman"/>
          <w:b w:val="0"/>
          <w:bCs w:val="0"/>
          <w:sz w:val="24"/>
          <w:szCs w:val="24"/>
          <w:lang w:val="ru-RU"/>
        </w:rPr>
        <w:t>ым</w:t>
      </w:r>
      <w:r>
        <w:rPr>
          <w:rFonts w:ascii="Times New Roman" w:hAnsi="Times New Roman"/>
          <w:b w:val="0"/>
          <w:bCs w:val="0"/>
          <w:sz w:val="24"/>
          <w:szCs w:val="24"/>
        </w:rPr>
        <w:t xml:space="preserve"> риск</w:t>
      </w:r>
      <w:r>
        <w:rPr>
          <w:rFonts w:ascii="Times New Roman" w:hAnsi="Times New Roman"/>
          <w:b w:val="0"/>
          <w:bCs w:val="0"/>
          <w:sz w:val="24"/>
          <w:szCs w:val="24"/>
          <w:lang w:val="ru-RU"/>
        </w:rPr>
        <w:t>ом</w:t>
      </w:r>
      <w:r>
        <w:rPr>
          <w:rFonts w:ascii="Times New Roman" w:hAnsi="Times New Roman"/>
          <w:b w:val="0"/>
          <w:bCs w:val="0"/>
          <w:sz w:val="24"/>
          <w:szCs w:val="24"/>
        </w:rPr>
        <w:t xml:space="preserve"> для участников, поправок к протоколу</w:t>
      </w:r>
      <w:r>
        <w:rPr>
          <w:rFonts w:hint="default" w:ascii="Times New Roman" w:hAnsi="Times New Roman"/>
          <w:b w:val="0"/>
          <w:bCs w:val="0"/>
          <w:sz w:val="24"/>
          <w:szCs w:val="24"/>
          <w:lang w:val="ru-RU"/>
        </w:rPr>
        <w:t xml:space="preserve"> (в том числе изменение формулировки темы исследования)</w:t>
      </w:r>
      <w:r>
        <w:rPr>
          <w:rFonts w:ascii="Times New Roman" w:hAnsi="Times New Roman"/>
          <w:b w:val="0"/>
          <w:bCs w:val="0"/>
          <w:sz w:val="24"/>
          <w:szCs w:val="24"/>
        </w:rPr>
        <w:t xml:space="preserve"> или изменений в форме информированного согласия  одобренных текущих протоколов. </w:t>
      </w:r>
    </w:p>
    <w:p>
      <w:pPr>
        <w:pStyle w:val="2"/>
        <w:ind w:firstLine="709"/>
        <w:jc w:val="both"/>
        <w:rPr>
          <w:rFonts w:ascii="Times New Roman" w:hAnsi="Times New Roman"/>
          <w:b w:val="0"/>
          <w:bCs w:val="0"/>
          <w:sz w:val="24"/>
          <w:szCs w:val="24"/>
        </w:rPr>
      </w:pPr>
      <w:r>
        <w:rPr>
          <w:rFonts w:ascii="Times New Roman" w:hAnsi="Times New Roman"/>
          <w:iCs/>
          <w:sz w:val="24"/>
          <w:szCs w:val="24"/>
        </w:rPr>
        <w:t>Ответственность:</w:t>
      </w:r>
      <w:r>
        <w:rPr>
          <w:rFonts w:ascii="Times New Roman" w:hAnsi="Times New Roman"/>
          <w:b w:val="0"/>
          <w:bCs w:val="0"/>
          <w:sz w:val="24"/>
          <w:szCs w:val="24"/>
        </w:rPr>
        <w:t xml:space="preserve"> </w:t>
      </w:r>
    </w:p>
    <w:p>
      <w:pPr>
        <w:pStyle w:val="2"/>
        <w:ind w:firstLine="709"/>
        <w:jc w:val="both"/>
        <w:rPr>
          <w:rFonts w:ascii="Times New Roman" w:hAnsi="Times New Roman"/>
          <w:b w:val="0"/>
          <w:bCs w:val="0"/>
          <w:sz w:val="24"/>
          <w:szCs w:val="24"/>
        </w:rPr>
      </w:pPr>
      <w:r>
        <w:rPr>
          <w:rFonts w:ascii="Times New Roman" w:hAnsi="Times New Roman"/>
          <w:b w:val="0"/>
          <w:bCs w:val="0"/>
          <w:sz w:val="24"/>
          <w:szCs w:val="24"/>
        </w:rPr>
        <w:t xml:space="preserve">Председатель </w:t>
      </w:r>
      <w:r>
        <w:rPr>
          <w:rFonts w:ascii="Times New Roman" w:hAnsi="Times New Roman"/>
          <w:b w:val="0"/>
          <w:bCs w:val="0"/>
          <w:sz w:val="24"/>
          <w:szCs w:val="24"/>
          <w:lang w:val="ru-RU"/>
        </w:rPr>
        <w:t>Локальной</w:t>
      </w:r>
      <w:r>
        <w:rPr>
          <w:rFonts w:hint="default" w:ascii="Times New Roman" w:hAnsi="Times New Roman"/>
          <w:b w:val="0"/>
          <w:bCs w:val="0"/>
          <w:sz w:val="24"/>
          <w:szCs w:val="24"/>
          <w:lang w:val="ru-RU"/>
        </w:rPr>
        <w:t xml:space="preserve"> комиссии по биоэтике </w:t>
      </w:r>
      <w:r>
        <w:rPr>
          <w:rFonts w:ascii="Times New Roman" w:hAnsi="Times New Roman"/>
          <w:b w:val="0"/>
          <w:bCs w:val="0"/>
          <w:sz w:val="24"/>
          <w:szCs w:val="24"/>
        </w:rPr>
        <w:t>или уполномоченное лицо</w:t>
      </w:r>
      <w:r>
        <w:rPr>
          <w:rFonts w:hint="default" w:ascii="Times New Roman" w:hAnsi="Times New Roman"/>
          <w:b w:val="0"/>
          <w:bCs w:val="0"/>
          <w:sz w:val="24"/>
          <w:szCs w:val="24"/>
          <w:lang w:val="ru-RU"/>
        </w:rPr>
        <w:t xml:space="preserve"> </w:t>
      </w:r>
      <w:r>
        <w:rPr>
          <w:rFonts w:hint="default" w:ascii="Times New Roman" w:hAnsi="Times New Roman"/>
          <w:b w:val="0"/>
          <w:bCs w:val="0"/>
          <w:sz w:val="24"/>
          <w:szCs w:val="24"/>
          <w:lang w:val="ru-RU"/>
        </w:rPr>
        <w:t>и секретарь</w:t>
      </w:r>
      <w:r>
        <w:rPr>
          <w:rFonts w:ascii="Times New Roman" w:hAnsi="Times New Roman"/>
          <w:b w:val="0"/>
          <w:bCs w:val="0"/>
          <w:sz w:val="24"/>
          <w:szCs w:val="24"/>
        </w:rPr>
        <w:t xml:space="preserve"> определя</w:t>
      </w:r>
      <w:r>
        <w:rPr>
          <w:rFonts w:ascii="Times New Roman" w:hAnsi="Times New Roman"/>
          <w:b w:val="0"/>
          <w:bCs w:val="0"/>
          <w:sz w:val="24"/>
          <w:szCs w:val="24"/>
          <w:lang w:val="ru-RU"/>
        </w:rPr>
        <w:t>ют</w:t>
      </w:r>
      <w:r>
        <w:rPr>
          <w:rFonts w:ascii="Times New Roman" w:hAnsi="Times New Roman"/>
          <w:b w:val="0"/>
          <w:bCs w:val="0"/>
          <w:sz w:val="24"/>
          <w:szCs w:val="24"/>
        </w:rPr>
        <w:t>, какие протоколы исследований  подлежат процедуре  ускоренной экспертизы.</w:t>
      </w:r>
    </w:p>
    <w:p>
      <w:pPr>
        <w:jc w:val="both"/>
        <w:rPr>
          <w:sz w:val="24"/>
          <w:szCs w:val="24"/>
        </w:rPr>
      </w:pPr>
      <w:bookmarkStart w:id="10" w:name="_Toc46734484"/>
      <w:bookmarkStart w:id="11" w:name="_Toc31198954"/>
    </w:p>
    <w:p>
      <w:pPr>
        <w:pStyle w:val="17"/>
        <w:numPr>
          <w:ilvl w:val="0"/>
          <w:numId w:val="1"/>
        </w:numPr>
        <w:jc w:val="both"/>
        <w:rPr>
          <w:rFonts w:ascii="Times New Roman" w:hAnsi="Times New Roman"/>
          <w:sz w:val="24"/>
          <w:szCs w:val="24"/>
        </w:rPr>
      </w:pPr>
      <w:r>
        <w:rPr>
          <w:rFonts w:ascii="Times New Roman" w:hAnsi="Times New Roman"/>
          <w:b/>
          <w:bCs/>
          <w:iCs/>
          <w:sz w:val="24"/>
          <w:szCs w:val="24"/>
        </w:rPr>
        <w:t>Получение представленных документов.</w:t>
      </w:r>
      <w:bookmarkEnd w:id="10"/>
      <w:bookmarkEnd w:id="11"/>
    </w:p>
    <w:p>
      <w:pPr>
        <w:numPr>
          <w:ilvl w:val="0"/>
          <w:numId w:val="2"/>
        </w:numPr>
        <w:tabs>
          <w:tab w:val="left" w:pos="720"/>
        </w:tabs>
        <w:spacing w:before="120"/>
        <w:jc w:val="both"/>
        <w:rPr>
          <w:bCs/>
        </w:rPr>
      </w:pPr>
      <w:r>
        <w:rPr>
          <w:lang w:val="ru-RU"/>
        </w:rPr>
        <w:t>Проверьте</w:t>
      </w:r>
      <w:r>
        <w:rPr>
          <w:rFonts w:hint="default"/>
          <w:lang w:val="ru-RU"/>
        </w:rPr>
        <w:t xml:space="preserve"> предоставленные документы (содержание, наличие всех документов в соответствии с перечнем);</w:t>
      </w:r>
      <w:r>
        <w:t xml:space="preserve"> </w:t>
      </w:r>
    </w:p>
    <w:p>
      <w:pPr>
        <w:numPr>
          <w:ilvl w:val="0"/>
          <w:numId w:val="2"/>
        </w:numPr>
        <w:tabs>
          <w:tab w:val="left" w:pos="720"/>
        </w:tabs>
        <w:ind w:left="0" w:leftChars="0" w:firstLine="0" w:firstLineChars="0"/>
      </w:pPr>
      <w:r>
        <w:rPr>
          <w:lang w:val="ru-RU"/>
        </w:rPr>
        <w:t>Прикрепите</w:t>
      </w:r>
      <w:r>
        <w:rPr>
          <w:rFonts w:hint="default"/>
          <w:lang w:val="ru-RU"/>
        </w:rPr>
        <w:t xml:space="preserve"> присвоенный идентификационный номер на папку предоставленных документов;</w:t>
      </w:r>
      <w:r>
        <w:t xml:space="preserve"> </w:t>
      </w:r>
    </w:p>
    <w:p>
      <w:pPr>
        <w:numPr>
          <w:ilvl w:val="0"/>
          <w:numId w:val="2"/>
        </w:numPr>
        <w:tabs>
          <w:tab w:val="left" w:pos="720"/>
        </w:tabs>
        <w:ind w:left="0" w:leftChars="0" w:firstLine="0" w:firstLineChars="0"/>
        <w:jc w:val="both"/>
      </w:pPr>
      <w:r>
        <w:rPr>
          <w:lang w:val="ru-RU"/>
        </w:rPr>
        <w:t>Поставьте</w:t>
      </w:r>
      <w:r>
        <w:rPr>
          <w:rFonts w:hint="default"/>
          <w:lang w:val="ru-RU"/>
        </w:rPr>
        <w:t xml:space="preserve"> печать/штамп и дату в заявлении и первой странице документов;</w:t>
      </w:r>
      <w:r>
        <w:t xml:space="preserve"> </w:t>
      </w:r>
    </w:p>
    <w:p>
      <w:pPr>
        <w:numPr>
          <w:ilvl w:val="0"/>
          <w:numId w:val="2"/>
        </w:numPr>
        <w:tabs>
          <w:tab w:val="left" w:pos="720"/>
        </w:tabs>
        <w:ind w:left="0" w:leftChars="0" w:firstLine="0" w:firstLineChars="0"/>
      </w:pPr>
      <w:r>
        <w:rPr>
          <w:lang w:val="ru-RU"/>
        </w:rPr>
        <w:t>Поставьте</w:t>
      </w:r>
      <w:r>
        <w:rPr>
          <w:rFonts w:hint="default"/>
          <w:lang w:val="ru-RU"/>
        </w:rPr>
        <w:t xml:space="preserve"> имя получателя при получении документов;</w:t>
      </w:r>
      <w:r>
        <w:t xml:space="preserve">  </w:t>
      </w:r>
    </w:p>
    <w:p>
      <w:pPr>
        <w:numPr>
          <w:ilvl w:val="0"/>
          <w:numId w:val="2"/>
        </w:numPr>
        <w:tabs>
          <w:tab w:val="left" w:pos="720"/>
        </w:tabs>
        <w:ind w:left="0" w:leftChars="0" w:firstLine="0" w:firstLineChars="0"/>
      </w:pPr>
      <w:r>
        <w:rPr>
          <w:lang w:val="ru-RU"/>
        </w:rPr>
        <w:t>Сделайте</w:t>
      </w:r>
      <w:r>
        <w:rPr>
          <w:rFonts w:hint="default"/>
          <w:lang w:val="ru-RU"/>
        </w:rPr>
        <w:t xml:space="preserve"> копию заполненной формы заявки на первичную экспертизу;</w:t>
      </w:r>
      <w:r>
        <w:t xml:space="preserve"> </w:t>
      </w:r>
    </w:p>
    <w:p>
      <w:pPr>
        <w:numPr>
          <w:ilvl w:val="0"/>
          <w:numId w:val="2"/>
        </w:numPr>
        <w:tabs>
          <w:tab w:val="left" w:pos="720"/>
        </w:tabs>
        <w:ind w:left="0" w:leftChars="0" w:firstLine="0" w:firstLineChars="0"/>
      </w:pPr>
      <w:r>
        <w:rPr>
          <w:lang w:val="ru-RU"/>
        </w:rPr>
        <w:t>Верните</w:t>
      </w:r>
      <w:r>
        <w:rPr>
          <w:rFonts w:hint="default"/>
          <w:lang w:val="ru-RU"/>
        </w:rPr>
        <w:t xml:space="preserve"> оригинал формы заявки на первичную экспертизу заявителю для его отчетов.</w:t>
      </w:r>
      <w:r>
        <w:t xml:space="preserve"> </w:t>
      </w:r>
    </w:p>
    <w:p>
      <w:pPr>
        <w:pStyle w:val="3"/>
        <w:numPr>
          <w:ilvl w:val="0"/>
          <w:numId w:val="1"/>
        </w:numPr>
        <w:jc w:val="both"/>
        <w:rPr>
          <w:rFonts w:ascii="Times New Roman" w:hAnsi="Times New Roman"/>
          <w:i w:val="0"/>
          <w:sz w:val="24"/>
          <w:szCs w:val="24"/>
        </w:rPr>
      </w:pPr>
      <w:r>
        <w:rPr>
          <w:rFonts w:ascii="Times New Roman" w:hAnsi="Times New Roman"/>
          <w:i w:val="0"/>
          <w:sz w:val="24"/>
          <w:szCs w:val="24"/>
        </w:rPr>
        <w:t>Определение соответствия протокола исследования  процедуре ускоренной экспертизы</w:t>
      </w:r>
    </w:p>
    <w:p>
      <w:pPr>
        <w:spacing w:before="120"/>
        <w:ind w:firstLine="709"/>
        <w:jc w:val="both"/>
        <w:rPr>
          <w:sz w:val="24"/>
          <w:szCs w:val="24"/>
        </w:rPr>
      </w:pPr>
      <w:r>
        <w:rPr>
          <w:sz w:val="24"/>
          <w:szCs w:val="24"/>
        </w:rPr>
        <w:t>После получения заявки на экспертизу и пакета документов секретар</w:t>
      </w:r>
      <w:r>
        <w:rPr>
          <w:sz w:val="24"/>
          <w:szCs w:val="24"/>
          <w:lang w:val="ru-RU"/>
        </w:rPr>
        <w:t>ь</w:t>
      </w:r>
      <w:r>
        <w:rPr>
          <w:rFonts w:hint="default"/>
          <w:sz w:val="24"/>
          <w:szCs w:val="24"/>
          <w:lang w:val="ru-RU"/>
        </w:rPr>
        <w:t xml:space="preserve"> </w:t>
      </w:r>
      <w:r>
        <w:rPr>
          <w:sz w:val="24"/>
          <w:szCs w:val="24"/>
        </w:rPr>
        <w:t xml:space="preserve">представляет их Председателю </w:t>
      </w:r>
      <w:r>
        <w:rPr>
          <w:sz w:val="24"/>
          <w:szCs w:val="24"/>
          <w:lang w:val="ru-RU"/>
        </w:rPr>
        <w:t>ЛКБ</w:t>
      </w:r>
      <w:r>
        <w:rPr>
          <w:sz w:val="24"/>
          <w:szCs w:val="24"/>
        </w:rPr>
        <w:t xml:space="preserve"> с целью определения</w:t>
      </w:r>
      <w:r>
        <w:rPr>
          <w:rFonts w:hint="default"/>
          <w:sz w:val="24"/>
          <w:szCs w:val="24"/>
          <w:lang w:val="ru-RU"/>
        </w:rPr>
        <w:t xml:space="preserve"> соответсвия</w:t>
      </w:r>
      <w:r>
        <w:rPr>
          <w:sz w:val="24"/>
          <w:szCs w:val="24"/>
        </w:rPr>
        <w:t xml:space="preserve"> процедуре ускоренной экспертизы по следующим критериям: </w:t>
      </w:r>
    </w:p>
    <w:p>
      <w:pPr>
        <w:spacing w:before="120"/>
        <w:rPr>
          <w:sz w:val="24"/>
          <w:szCs w:val="24"/>
          <w:u w:val="single"/>
        </w:rPr>
      </w:pPr>
      <w:r>
        <w:rPr>
          <w:sz w:val="24"/>
          <w:szCs w:val="24"/>
          <w:u w:val="single"/>
          <w:lang w:val="ru-RU"/>
        </w:rPr>
        <w:t>Критерии</w:t>
      </w:r>
      <w:r>
        <w:rPr>
          <w:rFonts w:hint="default"/>
          <w:sz w:val="24"/>
          <w:szCs w:val="24"/>
          <w:u w:val="single"/>
          <w:lang w:val="ru-RU"/>
        </w:rPr>
        <w:t xml:space="preserve"> для проведения ускоренной экспертизы:</w:t>
      </w:r>
      <w:r>
        <w:rPr>
          <w:sz w:val="24"/>
          <w:szCs w:val="24"/>
          <w:u w:val="single"/>
        </w:rPr>
        <w:t xml:space="preserve"> </w:t>
      </w:r>
    </w:p>
    <w:p>
      <w:pPr>
        <w:pStyle w:val="8"/>
        <w:numPr>
          <w:ilvl w:val="0"/>
          <w:numId w:val="3"/>
        </w:numPr>
        <w:spacing w:after="0"/>
        <w:jc w:val="both"/>
        <w:rPr>
          <w:sz w:val="24"/>
          <w:szCs w:val="24"/>
        </w:rPr>
      </w:pPr>
      <w:r>
        <w:rPr>
          <w:bCs/>
          <w:iCs/>
          <w:sz w:val="24"/>
          <w:szCs w:val="24"/>
        </w:rPr>
        <w:t>Административные изменения</w:t>
      </w:r>
      <w:r>
        <w:rPr>
          <w:rFonts w:hint="default"/>
          <w:bCs/>
          <w:iCs/>
          <w:sz w:val="24"/>
          <w:szCs w:val="24"/>
          <w:lang w:val="ru-RU"/>
        </w:rPr>
        <w:t xml:space="preserve"> (д</w:t>
      </w:r>
      <w:r>
        <w:rPr>
          <w:sz w:val="24"/>
          <w:szCs w:val="24"/>
        </w:rPr>
        <w:t>обавление имен персонала исследования, лабораторий</w:t>
      </w:r>
      <w:r>
        <w:rPr>
          <w:rFonts w:hint="default"/>
          <w:sz w:val="24"/>
          <w:szCs w:val="24"/>
          <w:lang w:val="ru-RU"/>
        </w:rPr>
        <w:t>, изменение формулировки темы исследования без изменений ранее одобренного протокола исследования</w:t>
      </w:r>
      <w:r>
        <w:rPr>
          <w:sz w:val="24"/>
          <w:szCs w:val="24"/>
        </w:rPr>
        <w:t xml:space="preserve"> и т.</w:t>
      </w:r>
      <w:r>
        <w:rPr>
          <w:sz w:val="24"/>
          <w:szCs w:val="24"/>
          <w:lang w:val="ru-RU"/>
        </w:rPr>
        <w:t>п</w:t>
      </w:r>
      <w:r>
        <w:rPr>
          <w:rFonts w:hint="default"/>
          <w:sz w:val="24"/>
          <w:szCs w:val="24"/>
          <w:lang w:val="ru-RU"/>
        </w:rPr>
        <w:t>);</w:t>
      </w:r>
      <w:r>
        <w:rPr>
          <w:sz w:val="24"/>
          <w:szCs w:val="24"/>
        </w:rPr>
        <w:t xml:space="preserve"> </w:t>
      </w:r>
    </w:p>
    <w:p>
      <w:pPr>
        <w:pStyle w:val="8"/>
        <w:numPr>
          <w:ilvl w:val="0"/>
          <w:numId w:val="3"/>
        </w:numPr>
        <w:spacing w:after="0"/>
        <w:ind w:left="283" w:leftChars="0" w:firstLine="0" w:firstLineChars="0"/>
        <w:jc w:val="both"/>
        <w:rPr>
          <w:sz w:val="24"/>
          <w:szCs w:val="24"/>
        </w:rPr>
      </w:pPr>
      <w:r>
        <w:rPr>
          <w:bCs/>
          <w:iCs/>
          <w:sz w:val="24"/>
          <w:szCs w:val="24"/>
        </w:rPr>
        <w:t>Минимальный риск в научном  исследовании</w:t>
      </w:r>
      <w:r>
        <w:rPr>
          <w:rFonts w:hint="default"/>
          <w:bCs/>
          <w:iCs/>
          <w:sz w:val="24"/>
          <w:szCs w:val="24"/>
          <w:lang w:val="ru-RU"/>
        </w:rPr>
        <w:t>;</w:t>
      </w:r>
      <w:r>
        <w:rPr>
          <w:bCs/>
          <w:iCs/>
          <w:sz w:val="24"/>
          <w:szCs w:val="24"/>
        </w:rPr>
        <w:t xml:space="preserve"> </w:t>
      </w:r>
    </w:p>
    <w:p>
      <w:pPr>
        <w:pStyle w:val="8"/>
        <w:numPr>
          <w:ilvl w:val="0"/>
          <w:numId w:val="3"/>
        </w:numPr>
        <w:spacing w:after="0"/>
        <w:ind w:left="283" w:leftChars="0" w:firstLine="0" w:firstLineChars="0"/>
        <w:jc w:val="both"/>
        <w:rPr>
          <w:sz w:val="24"/>
          <w:szCs w:val="24"/>
        </w:rPr>
      </w:pPr>
      <w:r>
        <w:rPr>
          <w:sz w:val="24"/>
          <w:szCs w:val="24"/>
        </w:rPr>
        <w:t>Исследовательская деятельность включает только незначительные изменения в ранее утвержденных протоколах</w:t>
      </w:r>
      <w:r>
        <w:rPr>
          <w:rFonts w:hint="default"/>
          <w:sz w:val="24"/>
          <w:szCs w:val="24"/>
          <w:lang w:val="ru-RU"/>
        </w:rPr>
        <w:t>;</w:t>
      </w:r>
      <w:r>
        <w:rPr>
          <w:sz w:val="24"/>
          <w:szCs w:val="24"/>
        </w:rPr>
        <w:t xml:space="preserve"> </w:t>
      </w:r>
    </w:p>
    <w:p>
      <w:pPr>
        <w:pStyle w:val="8"/>
        <w:numPr>
          <w:ilvl w:val="0"/>
          <w:numId w:val="3"/>
        </w:numPr>
        <w:ind w:left="283" w:leftChars="0" w:firstLine="0" w:firstLineChars="0"/>
        <w:jc w:val="both"/>
        <w:rPr>
          <w:sz w:val="24"/>
          <w:szCs w:val="24"/>
        </w:rPr>
      </w:pPr>
      <w:r>
        <w:rPr>
          <w:sz w:val="24"/>
          <w:szCs w:val="24"/>
        </w:rPr>
        <w:t>Исследования включают сбор информации (интервью, анкетирование) не конфиденциального характера; не ожидается, что будет причинен вред их положению в обществе или интересам участников исследования; исключается возможность уязвить чувства участников или вызвать стрессовые ситуации</w:t>
      </w:r>
      <w:r>
        <w:rPr>
          <w:rFonts w:hint="default"/>
          <w:sz w:val="24"/>
          <w:szCs w:val="24"/>
          <w:lang w:val="ru-RU"/>
        </w:rPr>
        <w:t>;</w:t>
      </w:r>
      <w:r>
        <w:rPr>
          <w:sz w:val="24"/>
          <w:szCs w:val="24"/>
        </w:rPr>
        <w:t xml:space="preserve"> </w:t>
      </w:r>
    </w:p>
    <w:p>
      <w:pPr>
        <w:pStyle w:val="8"/>
        <w:numPr>
          <w:ilvl w:val="0"/>
          <w:numId w:val="3"/>
        </w:numPr>
        <w:ind w:left="283" w:leftChars="0" w:firstLine="0" w:firstLineChars="0"/>
        <w:jc w:val="both"/>
        <w:rPr>
          <w:sz w:val="24"/>
          <w:szCs w:val="24"/>
        </w:rPr>
      </w:pPr>
      <w:r>
        <w:rPr>
          <w:sz w:val="24"/>
          <w:szCs w:val="24"/>
        </w:rPr>
        <w:t>Исследование, связанное с забором малого количества крови (и не слишком частым), например, из пальца</w:t>
      </w:r>
      <w:r>
        <w:rPr>
          <w:rFonts w:hint="default"/>
          <w:sz w:val="24"/>
          <w:szCs w:val="24"/>
          <w:lang w:val="ru-RU"/>
        </w:rPr>
        <w:t>;</w:t>
      </w:r>
      <w:r>
        <w:rPr>
          <w:sz w:val="24"/>
          <w:szCs w:val="24"/>
        </w:rPr>
        <w:t xml:space="preserve"> </w:t>
      </w:r>
    </w:p>
    <w:p>
      <w:pPr>
        <w:pStyle w:val="8"/>
        <w:numPr>
          <w:ilvl w:val="0"/>
          <w:numId w:val="3"/>
        </w:numPr>
        <w:ind w:left="283" w:leftChars="0" w:firstLine="0" w:firstLineChars="0"/>
        <w:jc w:val="both"/>
        <w:rPr>
          <w:sz w:val="24"/>
          <w:szCs w:val="24"/>
        </w:rPr>
      </w:pPr>
      <w:r>
        <w:rPr>
          <w:sz w:val="24"/>
          <w:szCs w:val="24"/>
        </w:rPr>
        <w:t>Исследование, связанное со сбором биологических образцов малоинвазивными методами (биологические жидкости, секреты, волосы, соскобы кожи), не причиняющие вред или беспокойство испытуемому</w:t>
      </w:r>
      <w:r>
        <w:rPr>
          <w:rFonts w:hint="default"/>
          <w:sz w:val="24"/>
          <w:szCs w:val="24"/>
          <w:lang w:val="ru-RU"/>
        </w:rPr>
        <w:t>;</w:t>
      </w:r>
      <w:r>
        <w:rPr>
          <w:sz w:val="24"/>
          <w:szCs w:val="24"/>
        </w:rPr>
        <w:t xml:space="preserve"> </w:t>
      </w:r>
    </w:p>
    <w:p>
      <w:pPr>
        <w:pStyle w:val="8"/>
        <w:numPr>
          <w:ilvl w:val="0"/>
          <w:numId w:val="3"/>
        </w:numPr>
        <w:ind w:left="283" w:leftChars="0" w:firstLine="0" w:firstLineChars="0"/>
        <w:jc w:val="both"/>
        <w:rPr>
          <w:sz w:val="24"/>
          <w:szCs w:val="24"/>
        </w:rPr>
      </w:pPr>
      <w:r>
        <w:rPr>
          <w:sz w:val="24"/>
          <w:szCs w:val="24"/>
        </w:rPr>
        <w:t xml:space="preserve">Сбор данных путем малоинвазивных процедур (не требующих общей анестезии или седативных средств), обычных в клинической практике, и с использованием уже зарегистрированных медицинских приборов/ оборудования/ технологий (например, ЭКГ, допплерография, измерение кровяного давления и т.п. </w:t>
      </w:r>
    </w:p>
    <w:p>
      <w:pPr>
        <w:pStyle w:val="8"/>
        <w:numPr>
          <w:ilvl w:val="0"/>
          <w:numId w:val="3"/>
        </w:numPr>
        <w:ind w:left="283" w:leftChars="0" w:firstLine="0" w:firstLineChars="0"/>
        <w:jc w:val="both"/>
        <w:rPr>
          <w:sz w:val="24"/>
          <w:szCs w:val="24"/>
        </w:rPr>
      </w:pPr>
      <w:r>
        <w:rPr>
          <w:sz w:val="24"/>
          <w:szCs w:val="24"/>
        </w:rPr>
        <w:t xml:space="preserve">Исследования с использованием данных, документов, биоматериалов </w:t>
      </w:r>
      <w:r>
        <w:rPr>
          <w:sz w:val="24"/>
          <w:szCs w:val="24"/>
          <w:lang w:val="ru-RU"/>
        </w:rPr>
        <w:t>ранее</w:t>
      </w:r>
      <w:r>
        <w:rPr>
          <w:sz w:val="24"/>
          <w:szCs w:val="24"/>
        </w:rPr>
        <w:t xml:space="preserve"> собранных или которые будут собраны для постоянного медицинского наблюдения или диагностики.  </w:t>
      </w:r>
    </w:p>
    <w:p>
      <w:pPr>
        <w:pStyle w:val="8"/>
        <w:numPr>
          <w:ilvl w:val="0"/>
          <w:numId w:val="3"/>
        </w:numPr>
        <w:ind w:left="283" w:leftChars="0" w:firstLine="0" w:firstLineChars="0"/>
        <w:jc w:val="both"/>
        <w:rPr>
          <w:sz w:val="24"/>
          <w:szCs w:val="24"/>
        </w:rPr>
      </w:pPr>
      <w:r>
        <w:rPr>
          <w:sz w:val="24"/>
          <w:szCs w:val="24"/>
        </w:rPr>
        <w:t xml:space="preserve">Промежуточная экспертиза ранее одобренных исследований без поправок исходного протокола и уже проведенных исследований, в которых не выявлены дополнительные риски. </w:t>
      </w:r>
    </w:p>
    <w:p>
      <w:pPr>
        <w:pStyle w:val="8"/>
        <w:keepNext w:val="0"/>
        <w:keepLines w:val="0"/>
        <w:pageBreakBefore w:val="0"/>
        <w:widowControl/>
        <w:numPr>
          <w:numId w:val="0"/>
        </w:numPr>
        <w:kinsoku/>
        <w:wordWrap/>
        <w:overflowPunct/>
        <w:topLinePunct w:val="0"/>
        <w:autoSpaceDE/>
        <w:autoSpaceDN/>
        <w:bidi w:val="0"/>
        <w:adjustRightInd/>
        <w:snapToGrid/>
        <w:ind w:firstLine="480" w:firstLineChars="200"/>
        <w:jc w:val="both"/>
        <w:textAlignment w:val="auto"/>
        <w:rPr>
          <w:sz w:val="24"/>
          <w:szCs w:val="24"/>
        </w:rPr>
      </w:pPr>
      <w:r>
        <w:rPr>
          <w:sz w:val="24"/>
          <w:szCs w:val="24"/>
        </w:rPr>
        <w:t xml:space="preserve">Если протокол соответствует какому-либо из перечисленных критериев для ускоренной экспертизы, секретариат передает ПИ Председателю, который принимает окончательное решение. </w:t>
      </w:r>
    </w:p>
    <w:p>
      <w:pPr>
        <w:ind w:firstLine="709"/>
        <w:jc w:val="both"/>
        <w:rPr>
          <w:sz w:val="24"/>
          <w:szCs w:val="24"/>
        </w:rPr>
      </w:pPr>
      <w:r>
        <w:rPr>
          <w:sz w:val="24"/>
          <w:szCs w:val="24"/>
          <w:lang w:val="ru-RU"/>
        </w:rPr>
        <w:t>И</w:t>
      </w:r>
      <w:r>
        <w:rPr>
          <w:sz w:val="24"/>
          <w:szCs w:val="24"/>
        </w:rPr>
        <w:t>сследования с использованием рентгеновских лучей или микроволновых методов</w:t>
      </w:r>
      <w:r>
        <w:rPr>
          <w:rFonts w:hint="default"/>
          <w:sz w:val="24"/>
          <w:szCs w:val="24"/>
          <w:lang w:val="ru-RU"/>
        </w:rPr>
        <w:t xml:space="preserve">, с использованием уязвимых групп </w:t>
      </w:r>
      <w:r>
        <w:rPr>
          <w:sz w:val="24"/>
          <w:szCs w:val="24"/>
        </w:rPr>
        <w:t xml:space="preserve"> </w:t>
      </w:r>
      <w:r>
        <w:rPr>
          <w:b/>
          <w:sz w:val="24"/>
          <w:szCs w:val="24"/>
        </w:rPr>
        <w:t>не рекомендуются</w:t>
      </w:r>
      <w:r>
        <w:rPr>
          <w:sz w:val="24"/>
          <w:szCs w:val="24"/>
        </w:rPr>
        <w:t xml:space="preserve"> к ускоренному рассмотрению. </w:t>
      </w:r>
    </w:p>
    <w:p>
      <w:pPr>
        <w:ind w:firstLine="709"/>
        <w:jc w:val="both"/>
        <w:rPr>
          <w:sz w:val="24"/>
          <w:szCs w:val="24"/>
        </w:rPr>
      </w:pPr>
    </w:p>
    <w:p>
      <w:pPr>
        <w:pStyle w:val="3"/>
        <w:numPr>
          <w:ilvl w:val="0"/>
          <w:numId w:val="1"/>
        </w:numPr>
        <w:spacing w:before="0" w:after="0"/>
        <w:rPr>
          <w:rFonts w:ascii="Times New Roman" w:hAnsi="Times New Roman"/>
          <w:i w:val="0"/>
          <w:sz w:val="24"/>
          <w:szCs w:val="24"/>
        </w:rPr>
      </w:pPr>
      <w:bookmarkStart w:id="12" w:name="_Toc46734486"/>
      <w:bookmarkStart w:id="13" w:name="_Toc31198956"/>
      <w:r>
        <w:rPr>
          <w:rFonts w:ascii="Times New Roman" w:hAnsi="Times New Roman"/>
          <w:i w:val="0"/>
          <w:iCs w:val="0"/>
          <w:sz w:val="24"/>
          <w:szCs w:val="24"/>
        </w:rPr>
        <w:t>Ускоренный процесс экспертизы</w:t>
      </w:r>
      <w:r>
        <w:rPr>
          <w:rFonts w:ascii="Times New Roman" w:hAnsi="Times New Roman"/>
          <w:i w:val="0"/>
          <w:sz w:val="24"/>
          <w:szCs w:val="24"/>
        </w:rPr>
        <w:t xml:space="preserve"> </w:t>
      </w:r>
      <w:bookmarkEnd w:id="12"/>
      <w:bookmarkEnd w:id="13"/>
    </w:p>
    <w:p>
      <w:pPr>
        <w:rPr>
          <w:sz w:val="24"/>
          <w:szCs w:val="24"/>
        </w:rPr>
      </w:pPr>
    </w:p>
    <w:p>
      <w:pPr>
        <w:pStyle w:val="8"/>
        <w:ind w:left="0" w:firstLine="709"/>
        <w:jc w:val="both"/>
        <w:rPr>
          <w:sz w:val="24"/>
          <w:szCs w:val="24"/>
        </w:rPr>
      </w:pPr>
      <w:r>
        <w:rPr>
          <w:sz w:val="24"/>
          <w:szCs w:val="24"/>
          <w:lang w:val="ru-RU"/>
        </w:rPr>
        <w:t>В</w:t>
      </w:r>
      <w:r>
        <w:rPr>
          <w:rFonts w:hint="default"/>
          <w:sz w:val="24"/>
          <w:szCs w:val="24"/>
          <w:lang w:val="ru-RU"/>
        </w:rPr>
        <w:t xml:space="preserve"> случае предоставления ранее одобренного протокола с незначительными поправками, назначаются те же эксперты, которые рассматривали данную заявку ранее. </w:t>
      </w:r>
      <w:r>
        <w:rPr>
          <w:sz w:val="24"/>
          <w:szCs w:val="24"/>
        </w:rPr>
        <w:t xml:space="preserve">Проводится ускоренная экспертиза протокола со всеми приложенными документами в соответствии с правилами подачи заявки. Экспертиза может проводиться путем обмена мнениями, обсуждению по телефону или на  заседании. Если согласие не достигнуто, то председатель возвращает заявку для полной экспертизы. Ускоренная экспертиза не должна длиться более 2-х недель. Необходимо информировать </w:t>
      </w:r>
      <w:r>
        <w:rPr>
          <w:sz w:val="24"/>
          <w:szCs w:val="24"/>
          <w:lang w:val="ru-RU"/>
        </w:rPr>
        <w:t>ЛКБ</w:t>
      </w:r>
      <w:r>
        <w:rPr>
          <w:sz w:val="24"/>
          <w:szCs w:val="24"/>
        </w:rPr>
        <w:t xml:space="preserve"> об одобренных протоколах, прошедших через ускоренную экспертизу на плановых заседаниях. Решение утверждается на последующем заседании </w:t>
      </w:r>
      <w:r>
        <w:rPr>
          <w:sz w:val="24"/>
          <w:szCs w:val="24"/>
          <w:lang w:val="ru-RU"/>
        </w:rPr>
        <w:t>ЛКБ</w:t>
      </w:r>
      <w:r>
        <w:rPr>
          <w:sz w:val="24"/>
          <w:szCs w:val="24"/>
        </w:rPr>
        <w:t xml:space="preserve">. Если один из  </w:t>
      </w:r>
      <w:r>
        <w:rPr>
          <w:sz w:val="24"/>
          <w:szCs w:val="24"/>
          <w:lang w:val="ru-RU"/>
        </w:rPr>
        <w:t>членов</w:t>
      </w:r>
      <w:r>
        <w:rPr>
          <w:rFonts w:hint="default"/>
          <w:sz w:val="24"/>
          <w:szCs w:val="24"/>
          <w:lang w:val="ru-RU"/>
        </w:rPr>
        <w:t xml:space="preserve"> ЛКБ</w:t>
      </w:r>
      <w:r>
        <w:rPr>
          <w:sz w:val="24"/>
          <w:szCs w:val="24"/>
        </w:rPr>
        <w:t xml:space="preserve"> выражает сомнение по поводу какой-либо заявки, то данная заявка передается для более полной экспертизы. </w:t>
      </w:r>
    </w:p>
    <w:p>
      <w:pPr>
        <w:pStyle w:val="8"/>
        <w:ind w:left="0" w:firstLine="709"/>
        <w:jc w:val="both"/>
        <w:rPr>
          <w:rFonts w:hint="default"/>
          <w:sz w:val="24"/>
          <w:szCs w:val="24"/>
          <w:lang w:val="ru-RU"/>
        </w:rPr>
      </w:pPr>
      <w:r>
        <w:rPr>
          <w:sz w:val="24"/>
          <w:szCs w:val="24"/>
          <w:lang w:val="ru-RU"/>
        </w:rPr>
        <w:t>В</w:t>
      </w:r>
      <w:r>
        <w:rPr>
          <w:rFonts w:hint="default"/>
          <w:sz w:val="24"/>
          <w:szCs w:val="24"/>
          <w:lang w:val="ru-RU"/>
        </w:rPr>
        <w:t xml:space="preserve"> случае предоставления заявки исследования с минимальными рисками (см пункты 2-9), может быть проведена ускорееная экспертиза на уровне Председателя ЛКБ и секретаря, с последующим представлением резюме на заседании ЛКБ и вынесением решения (работы по организации здравоохранения и т.п.). </w:t>
      </w:r>
    </w:p>
    <w:p>
      <w:pPr>
        <w:pStyle w:val="8"/>
        <w:ind w:left="0" w:firstLine="709"/>
        <w:jc w:val="both"/>
        <w:rPr>
          <w:sz w:val="24"/>
          <w:szCs w:val="24"/>
          <w:lang w:val="ru-RU"/>
        </w:rPr>
      </w:pPr>
      <w:r>
        <w:rPr>
          <w:sz w:val="24"/>
          <w:szCs w:val="24"/>
          <w:lang w:val="ru-RU"/>
        </w:rPr>
        <w:t>После</w:t>
      </w:r>
      <w:r>
        <w:rPr>
          <w:rFonts w:hint="default"/>
          <w:sz w:val="24"/>
          <w:szCs w:val="24"/>
          <w:lang w:val="ru-RU"/>
        </w:rPr>
        <w:t xml:space="preserve"> вынесения решения, с</w:t>
      </w:r>
      <w:r>
        <w:rPr>
          <w:sz w:val="24"/>
          <w:szCs w:val="24"/>
        </w:rPr>
        <w:t>екретариат извещает заявителя о принятом решении.</w:t>
      </w:r>
    </w:p>
    <w:sectPr>
      <w:headerReference r:id="rId5" w:type="default"/>
      <w:footerReference r:id="rId6"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Calibri Light">
    <w:panose1 w:val="020F03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0082579"/>
      <w:docPartObj>
        <w:docPartGallery w:val="AutoText"/>
      </w:docPartObj>
    </w:sdtPr>
    <w:sdtContent>
      <w:p>
        <w:pPr>
          <w:pStyle w:val="9"/>
          <w:jc w:val="right"/>
        </w:pPr>
        <w:r>
          <w:t xml:space="preserve">Стр. </w:t>
        </w:r>
        <w:r>
          <w:rPr>
            <w:bCs/>
          </w:rPr>
          <w:fldChar w:fldCharType="begin"/>
        </w:r>
        <w:r>
          <w:rPr>
            <w:bCs/>
          </w:rPr>
          <w:instrText xml:space="preserve">PAGE</w:instrText>
        </w:r>
        <w:r>
          <w:rPr>
            <w:bCs/>
          </w:rPr>
          <w:fldChar w:fldCharType="separate"/>
        </w:r>
        <w:r>
          <w:rPr>
            <w:bCs/>
          </w:rPr>
          <w:t>4</w:t>
        </w:r>
        <w:r>
          <w:rPr>
            <w:bCs/>
          </w:rPr>
          <w:fldChar w:fldCharType="end"/>
        </w:r>
        <w:r>
          <w:t xml:space="preserve"> из </w:t>
        </w:r>
        <w:r>
          <w:rPr>
            <w:bCs/>
          </w:rPr>
          <w:fldChar w:fldCharType="begin"/>
        </w:r>
        <w:r>
          <w:rPr>
            <w:bCs/>
          </w:rPr>
          <w:instrText xml:space="preserve">NUMPAGES</w:instrText>
        </w:r>
        <w:r>
          <w:rPr>
            <w:bCs/>
          </w:rPr>
          <w:fldChar w:fldCharType="separate"/>
        </w:r>
        <w:r>
          <w:rPr>
            <w:bCs/>
          </w:rPr>
          <w:t>4</w:t>
        </w:r>
        <w:r>
          <w:rPr>
            <w:bCs/>
          </w:rPr>
          <w:fldChar w:fldCharType="end"/>
        </w:r>
      </w:p>
    </w:sdtContent>
  </w:sdt>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9380" w:type="dxa"/>
      <w:tblInd w:w="50" w:type="dxa"/>
      <w:tblLayout w:type="fixed"/>
      <w:tblCellMar>
        <w:top w:w="0" w:type="dxa"/>
        <w:left w:w="70" w:type="dxa"/>
        <w:bottom w:w="0" w:type="dxa"/>
        <w:right w:w="70" w:type="dxa"/>
      </w:tblCellMar>
    </w:tblPr>
    <w:tblGrid>
      <w:gridCol w:w="4340"/>
      <w:gridCol w:w="1776"/>
      <w:gridCol w:w="3264"/>
    </w:tblGrid>
    <w:tr>
      <w:tblPrEx>
        <w:tblCellMar>
          <w:top w:w="0" w:type="dxa"/>
          <w:left w:w="70" w:type="dxa"/>
          <w:bottom w:w="0" w:type="dxa"/>
          <w:right w:w="70" w:type="dxa"/>
        </w:tblCellMar>
      </w:tblPrEx>
      <w:trPr>
        <w:trHeight w:val="719" w:hRule="atLeast"/>
      </w:trPr>
      <w:tc>
        <w:tcPr>
          <w:tcW w:w="4340" w:type="dxa"/>
        </w:tcPr>
        <w:p>
          <w:pPr>
            <w:pStyle w:val="10"/>
            <w:rPr>
              <w:sz w:val="28"/>
            </w:rPr>
          </w:pPr>
          <w:r>
            <w:rPr>
              <w:sz w:val="28"/>
            </w:rPr>
            <w:t>Ускоренная экспертиза</w:t>
          </w:r>
        </w:p>
      </w:tc>
      <w:tc>
        <w:tcPr>
          <w:tcW w:w="1776" w:type="dxa"/>
        </w:tcPr>
        <w:p>
          <w:pPr>
            <w:pStyle w:val="4"/>
            <w:rPr>
              <w:b/>
              <w:bCs/>
            </w:rPr>
          </w:pPr>
          <w:r>
            <w:rPr>
              <w:bCs/>
            </w:rPr>
            <w:drawing>
              <wp:anchor distT="0" distB="0" distL="114300" distR="114300" simplePos="0" relativeHeight="251659264" behindDoc="1" locked="0" layoutInCell="1" allowOverlap="1">
                <wp:simplePos x="0" y="0"/>
                <wp:positionH relativeFrom="column">
                  <wp:posOffset>74295</wp:posOffset>
                </wp:positionH>
                <wp:positionV relativeFrom="paragraph">
                  <wp:posOffset>-51435</wp:posOffset>
                </wp:positionV>
                <wp:extent cx="904875" cy="604520"/>
                <wp:effectExtent l="0" t="0" r="9525" b="5080"/>
                <wp:wrapThrough wrapText="bothSides">
                  <wp:wrapPolygon>
                    <wp:start x="7731" y="0"/>
                    <wp:lineTo x="4093" y="2723"/>
                    <wp:lineTo x="0" y="8168"/>
                    <wp:lineTo x="0" y="14294"/>
                    <wp:lineTo x="5912" y="20420"/>
                    <wp:lineTo x="7731" y="21101"/>
                    <wp:lineTo x="14552" y="21101"/>
                    <wp:lineTo x="16371" y="20420"/>
                    <wp:lineTo x="21373" y="14294"/>
                    <wp:lineTo x="21373" y="8168"/>
                    <wp:lineTo x="17735" y="2723"/>
                    <wp:lineTo x="14097" y="0"/>
                    <wp:lineTo x="7731" y="0"/>
                  </wp:wrapPolygon>
                </wp:wrapThrough>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904875" cy="604520"/>
                        </a:xfrm>
                        <a:prstGeom prst="rect">
                          <a:avLst/>
                        </a:prstGeom>
                        <a:noFill/>
                      </pic:spPr>
                    </pic:pic>
                  </a:graphicData>
                </a:graphic>
              </wp:anchor>
            </w:drawing>
          </w:r>
        </w:p>
      </w:tc>
      <w:tc>
        <w:tcPr>
          <w:tcW w:w="3264" w:type="dxa"/>
        </w:tcPr>
        <w:p>
          <w:pPr>
            <w:pStyle w:val="10"/>
            <w:jc w:val="right"/>
            <w:rPr>
              <w:rFonts w:hint="default"/>
              <w:b/>
              <w:bCs/>
              <w:sz w:val="28"/>
              <w:lang w:val="ru-RU"/>
            </w:rPr>
          </w:pPr>
          <w:r>
            <w:rPr>
              <w:sz w:val="28"/>
            </w:rPr>
            <w:t>СОП 28-</w:t>
          </w:r>
          <w:r>
            <w:rPr>
              <w:rFonts w:hint="default"/>
              <w:sz w:val="28"/>
              <w:lang w:val="ru-RU"/>
            </w:rPr>
            <w:t>8</w:t>
          </w:r>
          <w:r>
            <w:rPr>
              <w:sz w:val="28"/>
            </w:rPr>
            <w:t>/0</w:t>
          </w:r>
          <w:r>
            <w:rPr>
              <w:rFonts w:hint="default"/>
              <w:sz w:val="28"/>
              <w:lang w:val="ru-RU"/>
            </w:rPr>
            <w:t>2</w:t>
          </w:r>
        </w:p>
      </w:tc>
    </w:tr>
  </w:tbl>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287C"/>
    <w:multiLevelType w:val="singleLevel"/>
    <w:tmpl w:val="387A287C"/>
    <w:lvl w:ilvl="0" w:tentative="0">
      <w:start w:val="1"/>
      <w:numFmt w:val="decimal"/>
      <w:suff w:val="space"/>
      <w:lvlText w:val="%1)"/>
      <w:lvlJc w:val="left"/>
    </w:lvl>
  </w:abstractNum>
  <w:abstractNum w:abstractNumId="1">
    <w:nsid w:val="533FEEDA"/>
    <w:multiLevelType w:val="singleLevel"/>
    <w:tmpl w:val="533FEEDA"/>
    <w:lvl w:ilvl="0" w:tentative="0">
      <w:start w:val="1"/>
      <w:numFmt w:val="decimal"/>
      <w:suff w:val="space"/>
      <w:lvlText w:val="%1)"/>
      <w:lvlJc w:val="left"/>
    </w:lvl>
  </w:abstractNum>
  <w:abstractNum w:abstractNumId="2">
    <w:nsid w:val="5F0B7BE3"/>
    <w:multiLevelType w:val="multilevel"/>
    <w:tmpl w:val="5F0B7BE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D58"/>
    <w:rsid w:val="00033143"/>
    <w:rsid w:val="001265A7"/>
    <w:rsid w:val="00135DE0"/>
    <w:rsid w:val="001F4584"/>
    <w:rsid w:val="00203574"/>
    <w:rsid w:val="003844ED"/>
    <w:rsid w:val="005C7B0D"/>
    <w:rsid w:val="006358CF"/>
    <w:rsid w:val="006426A6"/>
    <w:rsid w:val="006E1436"/>
    <w:rsid w:val="00756BE7"/>
    <w:rsid w:val="007F4D7B"/>
    <w:rsid w:val="009C0D58"/>
    <w:rsid w:val="009C1435"/>
    <w:rsid w:val="00A00CE6"/>
    <w:rsid w:val="00A4660D"/>
    <w:rsid w:val="00BA5B19"/>
    <w:rsid w:val="00BB6CCF"/>
    <w:rsid w:val="00CE6B95"/>
    <w:rsid w:val="00DB0692"/>
    <w:rsid w:val="00DC59A9"/>
    <w:rsid w:val="00E56F15"/>
    <w:rsid w:val="00F26E69"/>
    <w:rsid w:val="00F627EC"/>
    <w:rsid w:val="00F93D5B"/>
    <w:rsid w:val="769B2A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2"/>
    <w:qFormat/>
    <w:uiPriority w:val="9"/>
    <w:pPr>
      <w:keepNext/>
      <w:spacing w:before="240" w:after="60"/>
      <w:outlineLvl w:val="0"/>
    </w:pPr>
    <w:rPr>
      <w:rFonts w:ascii="Cambria" w:hAnsi="Cambria"/>
      <w:b/>
      <w:bCs/>
      <w:kern w:val="32"/>
      <w:sz w:val="32"/>
      <w:szCs w:val="32"/>
      <w:lang w:val="zh-CN" w:eastAsia="zh-CN"/>
    </w:rPr>
  </w:style>
  <w:style w:type="paragraph" w:styleId="3">
    <w:name w:val="heading 2"/>
    <w:basedOn w:val="1"/>
    <w:next w:val="1"/>
    <w:link w:val="13"/>
    <w:semiHidden/>
    <w:unhideWhenUsed/>
    <w:qFormat/>
    <w:uiPriority w:val="0"/>
    <w:pPr>
      <w:keepNext/>
      <w:spacing w:before="240" w:after="60"/>
      <w:outlineLvl w:val="1"/>
    </w:pPr>
    <w:rPr>
      <w:rFonts w:ascii="Arial" w:hAnsi="Arial"/>
      <w:b/>
      <w:bCs/>
      <w:i/>
      <w:iCs/>
      <w:sz w:val="28"/>
      <w:szCs w:val="28"/>
      <w:lang w:val="zh-CN" w:eastAsia="zh-CN"/>
    </w:rPr>
  </w:style>
  <w:style w:type="paragraph" w:styleId="4">
    <w:name w:val="heading 4"/>
    <w:basedOn w:val="1"/>
    <w:next w:val="1"/>
    <w:link w:val="19"/>
    <w:semiHidden/>
    <w:unhideWhenUsed/>
    <w:qFormat/>
    <w:uiPriority w:val="9"/>
    <w:pPr>
      <w:keepNext/>
      <w:keepLines/>
      <w:spacing w:before="40"/>
      <w:outlineLvl w:val="3"/>
    </w:pPr>
    <w:rPr>
      <w:rFonts w:asciiTheme="majorHAnsi" w:hAnsiTheme="majorHAnsi" w:eastAsiaTheme="majorEastAsia" w:cstheme="majorBidi"/>
      <w:i/>
      <w:iCs/>
      <w:color w:val="2E75B6" w:themeColor="accent1" w:themeShade="BF"/>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0"/>
    <w:semiHidden/>
    <w:unhideWhenUsed/>
    <w:qFormat/>
    <w:uiPriority w:val="99"/>
    <w:rPr>
      <w:rFonts w:ascii="Tahoma" w:hAnsi="Tahoma" w:cs="Tahoma"/>
      <w:sz w:val="16"/>
      <w:szCs w:val="16"/>
    </w:rPr>
  </w:style>
  <w:style w:type="paragraph" w:styleId="8">
    <w:name w:val="Body Text Indent"/>
    <w:basedOn w:val="1"/>
    <w:link w:val="14"/>
    <w:semiHidden/>
    <w:unhideWhenUsed/>
    <w:qFormat/>
    <w:uiPriority w:val="99"/>
    <w:pPr>
      <w:spacing w:after="120"/>
      <w:ind w:left="283"/>
    </w:pPr>
    <w:rPr>
      <w:lang w:val="zh-CN" w:eastAsia="zh-CN"/>
    </w:rPr>
  </w:style>
  <w:style w:type="paragraph" w:styleId="9">
    <w:name w:val="footer"/>
    <w:basedOn w:val="1"/>
    <w:link w:val="16"/>
    <w:unhideWhenUsed/>
    <w:qFormat/>
    <w:uiPriority w:val="99"/>
    <w:pPr>
      <w:tabs>
        <w:tab w:val="center" w:pos="4677"/>
        <w:tab w:val="right" w:pos="9355"/>
      </w:tabs>
    </w:pPr>
  </w:style>
  <w:style w:type="paragraph" w:styleId="10">
    <w:name w:val="header"/>
    <w:basedOn w:val="1"/>
    <w:link w:val="15"/>
    <w:unhideWhenUsed/>
    <w:qFormat/>
    <w:uiPriority w:val="0"/>
    <w:pPr>
      <w:tabs>
        <w:tab w:val="center" w:pos="4677"/>
        <w:tab w:val="right" w:pos="9355"/>
      </w:tabs>
    </w:pPr>
  </w:style>
  <w:style w:type="paragraph" w:styleId="11">
    <w:name w:val="Plain Text"/>
    <w:basedOn w:val="1"/>
    <w:link w:val="18"/>
    <w:semiHidden/>
    <w:unhideWhenUsed/>
    <w:qFormat/>
    <w:uiPriority w:val="99"/>
    <w:rPr>
      <w:rFonts w:ascii="Calibri" w:hAnsi="Calibri" w:eastAsiaTheme="minorHAnsi" w:cstheme="minorBidi"/>
      <w:sz w:val="22"/>
      <w:szCs w:val="21"/>
      <w:lang w:eastAsia="en-US"/>
    </w:rPr>
  </w:style>
  <w:style w:type="character" w:customStyle="1" w:styleId="12">
    <w:name w:val="Заголовок 1 Знак"/>
    <w:basedOn w:val="5"/>
    <w:link w:val="2"/>
    <w:qFormat/>
    <w:uiPriority w:val="9"/>
    <w:rPr>
      <w:rFonts w:ascii="Cambria" w:hAnsi="Cambria" w:eastAsia="Times New Roman" w:cs="Times New Roman"/>
      <w:b/>
      <w:bCs/>
      <w:kern w:val="32"/>
      <w:sz w:val="32"/>
      <w:szCs w:val="32"/>
      <w:lang w:val="zh-CN" w:eastAsia="zh-CN"/>
    </w:rPr>
  </w:style>
  <w:style w:type="character" w:customStyle="1" w:styleId="13">
    <w:name w:val="Заголовок 2 Знак"/>
    <w:basedOn w:val="5"/>
    <w:link w:val="3"/>
    <w:semiHidden/>
    <w:qFormat/>
    <w:uiPriority w:val="0"/>
    <w:rPr>
      <w:rFonts w:ascii="Arial" w:hAnsi="Arial" w:eastAsia="Times New Roman" w:cs="Times New Roman"/>
      <w:b/>
      <w:bCs/>
      <w:i/>
      <w:iCs/>
      <w:sz w:val="28"/>
      <w:szCs w:val="28"/>
      <w:lang w:val="zh-CN" w:eastAsia="zh-CN"/>
    </w:rPr>
  </w:style>
  <w:style w:type="character" w:customStyle="1" w:styleId="14">
    <w:name w:val="Основной текст с отступом Знак"/>
    <w:basedOn w:val="5"/>
    <w:link w:val="8"/>
    <w:semiHidden/>
    <w:qFormat/>
    <w:uiPriority w:val="99"/>
    <w:rPr>
      <w:rFonts w:ascii="Times New Roman" w:hAnsi="Times New Roman" w:eastAsia="Times New Roman" w:cs="Times New Roman"/>
      <w:sz w:val="24"/>
      <w:szCs w:val="24"/>
      <w:lang w:val="zh-CN" w:eastAsia="zh-CN"/>
    </w:rPr>
  </w:style>
  <w:style w:type="character" w:customStyle="1" w:styleId="15">
    <w:name w:val="Верхний колонтитул Знак"/>
    <w:basedOn w:val="5"/>
    <w:link w:val="10"/>
    <w:qFormat/>
    <w:uiPriority w:val="0"/>
    <w:rPr>
      <w:rFonts w:ascii="Times New Roman" w:hAnsi="Times New Roman" w:eastAsia="Times New Roman" w:cs="Times New Roman"/>
      <w:sz w:val="24"/>
      <w:szCs w:val="24"/>
      <w:lang w:eastAsia="ru-RU"/>
    </w:rPr>
  </w:style>
  <w:style w:type="character" w:customStyle="1" w:styleId="16">
    <w:name w:val="Нижний колонтитул Знак"/>
    <w:basedOn w:val="5"/>
    <w:link w:val="9"/>
    <w:qFormat/>
    <w:uiPriority w:val="99"/>
    <w:rPr>
      <w:rFonts w:ascii="Times New Roman" w:hAnsi="Times New Roman" w:eastAsia="Times New Roman" w:cs="Times New Roman"/>
      <w:sz w:val="24"/>
      <w:szCs w:val="24"/>
      <w:lang w:eastAsia="ru-RU"/>
    </w:rPr>
  </w:style>
  <w:style w:type="paragraph" w:styleId="17">
    <w:name w:val="List Paragraph"/>
    <w:basedOn w:val="1"/>
    <w:qFormat/>
    <w:uiPriority w:val="99"/>
    <w:pPr>
      <w:spacing w:after="200" w:line="276" w:lineRule="auto"/>
      <w:ind w:left="720"/>
      <w:contextualSpacing/>
    </w:pPr>
    <w:rPr>
      <w:rFonts w:ascii="Calibri" w:hAnsi="Calibri"/>
      <w:sz w:val="22"/>
      <w:szCs w:val="22"/>
    </w:rPr>
  </w:style>
  <w:style w:type="character" w:customStyle="1" w:styleId="18">
    <w:name w:val="Текст Знак"/>
    <w:basedOn w:val="5"/>
    <w:link w:val="11"/>
    <w:semiHidden/>
    <w:qFormat/>
    <w:uiPriority w:val="99"/>
    <w:rPr>
      <w:rFonts w:ascii="Calibri" w:hAnsi="Calibri"/>
      <w:szCs w:val="21"/>
    </w:rPr>
  </w:style>
  <w:style w:type="character" w:customStyle="1" w:styleId="19">
    <w:name w:val="Заголовок 4 Знак"/>
    <w:basedOn w:val="5"/>
    <w:link w:val="4"/>
    <w:semiHidden/>
    <w:qFormat/>
    <w:uiPriority w:val="9"/>
    <w:rPr>
      <w:rFonts w:asciiTheme="majorHAnsi" w:hAnsiTheme="majorHAnsi" w:eastAsiaTheme="majorEastAsia" w:cstheme="majorBidi"/>
      <w:i/>
      <w:iCs/>
      <w:color w:val="2E75B6" w:themeColor="accent1" w:themeShade="BF"/>
      <w:sz w:val="24"/>
      <w:szCs w:val="24"/>
      <w:lang w:eastAsia="ru-RU"/>
    </w:rPr>
  </w:style>
  <w:style w:type="character" w:customStyle="1" w:styleId="20">
    <w:name w:val="Текст выноски Знак"/>
    <w:basedOn w:val="5"/>
    <w:link w:val="7"/>
    <w:semiHidden/>
    <w:qFormat/>
    <w:uiPriority w:val="99"/>
    <w:rPr>
      <w:rFonts w:ascii="Tahoma" w:hAnsi="Tahoma" w:eastAsia="Times New Roman" w:cs="Tahoma"/>
      <w:sz w:val="16"/>
      <w:szCs w:val="16"/>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815</Words>
  <Characters>4652</Characters>
  <Lines>38</Lines>
  <Paragraphs>10</Paragraphs>
  <TotalTime>17</TotalTime>
  <ScaleCrop>false</ScaleCrop>
  <LinksUpToDate>false</LinksUpToDate>
  <CharactersWithSpaces>5457</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2016-06-15T05:41:00Z</dcterms:created>
  <dc:creator>Кайдар Эльмира</dc:creator>
  <cp:lastModifiedBy>OlgaVisternichan</cp:lastModifiedBy>
  <cp:lastPrinted>2019-11-05T08:18:00Z</cp:lastPrinted>
  <dcterms:modified xsi:type="dcterms:W3CDTF">2022-07-29T09:41:40Z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C6826604D4AF4135B9A393DD728D68CA</vt:lpwstr>
  </property>
</Properties>
</file>